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5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refuerza controles en expendios de alimentos y bebidas durante el Carnaval de Negros y Blancos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desarrollo de los eventos celebrados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la Plaza del Carnaval con motivo del Carnaval de Negros y Blancos de Pasto 2025,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despleg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equipo especializado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n, vigilancia y control para garantizar condiciones 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ptimas de salubridad y proteger la salud de residentes y turistas. </w:t>
      </w: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Estamos trabajando con un equipo multidisciplinario compuesto por ingenieros sanitarios, ingenieros de alimentos y otros profesionales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para verificar que los alimentos y bebidas que se expendan en estas plazas cumplan con los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ndares de calidad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secretaria de Salud</w:t>
      </w:r>
      <w:r>
        <w:rPr>
          <w:rFonts w:ascii="Century Gothic" w:hAnsi="Century Gothic"/>
          <w:rtl w:val="0"/>
          <w:lang w:val="es-ES_tradnl"/>
        </w:rPr>
        <w:t>, Mary Luz Castillo.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La funcionaria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adi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operativo incluye la revisi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exhaustiva de alimentos preparados o empaquetados y bebidas para prevenir intoxicaciones alimentarias,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la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licores para confirmar que cuenten con las debidas estampillas y no representen riesgos de adulteraci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n. Estas acciones buscan prevenir posibles afectaciones a la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 xml:space="preserve">blica. </w:t>
      </w: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estas labores se han intervenido 12 puestos de alimentos y 20 de licor en la Plaza del Carnaval, mientras que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se inspeccionaron 30 de alimentos y 25 de licor con un total de aproximadamente 700 visitas.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se incautaron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25 kilogramos de alimentos preparados en mal estado, 3 litros de cerveza y 1.5 litros de licor que no cumple con los requisitos de Ley.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Nuestros funcionarios se encuentran en puntos estrat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gicos en las plazas para recibir denuncias o reportes de irregularidades.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puede acceder a las plataformas digitales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 de Salud</w:t>
      </w:r>
      <w:r>
        <w:rPr>
          <w:rFonts w:ascii="Century Gothic" w:hAnsi="Century Gothic"/>
          <w:rtl w:val="0"/>
          <w:lang w:val="es-ES_tradnl"/>
        </w:rPr>
        <w:t xml:space="preserve"> para informar cualquier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comprometa la seguridad alimentaria o sanitaria</w:t>
      </w:r>
      <w:r>
        <w:rPr>
          <w:rFonts w:ascii="Century Gothic" w:hAnsi="Century Gothic"/>
          <w:rtl w:val="0"/>
          <w:lang w:val="es-ES_tradnl"/>
        </w:rPr>
        <w:t>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Mary Luz Castillo.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lvora</w:t>
      </w:r>
    </w:p>
    <w:p>
      <w:pPr>
        <w:pStyle w:val="Cuerpo A"/>
        <w:jc w:val="right"/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#QueVivaHoyYQueVivaSiempre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