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6E3F7" w14:textId="77777777" w:rsidR="00CB0D7A" w:rsidRDefault="00000000">
      <w:pPr>
        <w:pStyle w:val="Cuerpo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AEBE50A" wp14:editId="76BEB21B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C1E8A86" w14:textId="77777777" w:rsidR="00CB0D7A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No.060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EBE50A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12.2pt;margin-top:-80.25pt;width:69.75pt;height:3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" stroked="f" strokeweight="1pt">
                <v:stroke miterlimit="4"/>
                <v:textbox inset="1.2699mm,1.2699mm,1.2699mm,1.2699mm">
                  <w:txbxContent>
                    <w:p w14:paraId="3C1E8A86" w14:textId="77777777" w:rsidR="00CB0D7A" w:rsidRDefault="00000000">
                      <w:pPr>
                        <w:pStyle w:val="CuerpoA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No.060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Ninguno"/>
          <w:noProof/>
          <w:sz w:val="24"/>
          <w:szCs w:val="24"/>
        </w:rPr>
        <w:drawing>
          <wp:anchor distT="0" distB="0" distL="0" distR="0" simplePos="0" relativeHeight="251657216" behindDoc="1" locked="0" layoutInCell="1" allowOverlap="1" wp14:anchorId="0CC3B138" wp14:editId="4A726B1D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San Juan de Pasto, 5 de marzo </w:t>
      </w:r>
      <w:r w:rsidRPr="0010613C">
        <w:rPr>
          <w:rStyle w:val="Ninguno"/>
          <w:rFonts w:ascii="Century Gothic" w:hAnsi="Century Gothic"/>
          <w:sz w:val="24"/>
          <w:szCs w:val="24"/>
        </w:rPr>
        <w:t>del 202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>5</w:t>
      </w:r>
    </w:p>
    <w:p w14:paraId="3F1479A9" w14:textId="2744DE0D" w:rsidR="00CB0D7A" w:rsidRDefault="00000000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</w:rPr>
      </w:pPr>
      <w:proofErr w:type="spellStart"/>
      <w:r w:rsidRPr="0010613C">
        <w:rPr>
          <w:rStyle w:val="Ninguno"/>
          <w:rFonts w:ascii="Century Gothic" w:hAnsi="Century Gothic"/>
          <w:b/>
          <w:bCs/>
        </w:rPr>
        <w:t>Secretar</w:t>
      </w:r>
      <w:r>
        <w:rPr>
          <w:rStyle w:val="Ninguno"/>
          <w:rFonts w:ascii="Century Gothic" w:hAnsi="Century Gothic"/>
          <w:b/>
          <w:bCs/>
        </w:rPr>
        <w:t>í</w:t>
      </w:r>
      <w:r>
        <w:rPr>
          <w:rStyle w:val="Ninguno"/>
          <w:rFonts w:ascii="Century Gothic" w:hAnsi="Century Gothic"/>
          <w:b/>
          <w:bCs/>
          <w:lang w:val="es-ES_tradnl"/>
        </w:rPr>
        <w:t>a</w:t>
      </w:r>
      <w:proofErr w:type="spellEnd"/>
      <w:r>
        <w:rPr>
          <w:rStyle w:val="Ninguno"/>
          <w:rFonts w:ascii="Century Gothic" w:hAnsi="Century Gothic"/>
          <w:b/>
          <w:bCs/>
          <w:lang w:val="es-ES_tradnl"/>
        </w:rPr>
        <w:t xml:space="preserve"> de Gobierno desmiente huelga de hambre en Centro de </w:t>
      </w:r>
      <w:proofErr w:type="spellStart"/>
      <w:r>
        <w:rPr>
          <w:rStyle w:val="Ninguno"/>
          <w:rFonts w:ascii="Century Gothic" w:hAnsi="Century Gothic"/>
          <w:b/>
          <w:bCs/>
          <w:lang w:val="es-ES_tradnl"/>
        </w:rPr>
        <w:t>Detenci</w:t>
      </w:r>
      <w:r>
        <w:rPr>
          <w:rStyle w:val="Ninguno"/>
          <w:rFonts w:ascii="Century Gothic" w:hAnsi="Century Gothic"/>
          <w:b/>
          <w:bCs/>
        </w:rPr>
        <w:t>ó</w:t>
      </w:r>
      <w:r w:rsidRPr="0010613C">
        <w:rPr>
          <w:rStyle w:val="Ninguno"/>
          <w:rFonts w:ascii="Century Gothic" w:hAnsi="Century Gothic"/>
          <w:b/>
          <w:bCs/>
        </w:rPr>
        <w:t>n</w:t>
      </w:r>
      <w:proofErr w:type="spellEnd"/>
      <w:r w:rsidRPr="0010613C">
        <w:rPr>
          <w:rStyle w:val="Ninguno"/>
          <w:rFonts w:ascii="Century Gothic" w:hAnsi="Century Gothic"/>
          <w:b/>
          <w:bCs/>
        </w:rPr>
        <w:t xml:space="preserve"> Transitoria de Pasto</w:t>
      </w:r>
    </w:p>
    <w:p w14:paraId="0F8C16D9" w14:textId="77777777" w:rsidR="00CB0D7A" w:rsidRDefault="00CB0D7A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</w:rPr>
      </w:pPr>
    </w:p>
    <w:p w14:paraId="0C553D21" w14:textId="77777777" w:rsidR="00CB0D7A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lang w:val="es-ES_tradnl"/>
        </w:rPr>
        <w:t xml:space="preserve">Debido a </w:t>
      </w:r>
      <w:proofErr w:type="spellStart"/>
      <w:r>
        <w:rPr>
          <w:rFonts w:ascii="Century Gothic" w:hAnsi="Century Gothic"/>
          <w:lang w:val="es-ES_tradnl"/>
        </w:rPr>
        <w:t>informaci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 xml:space="preserve">n que circula en redes sociales sobre una supuesta huelga de hambre en los Centros de </w:t>
      </w:r>
      <w:proofErr w:type="spellStart"/>
      <w:r>
        <w:rPr>
          <w:rFonts w:ascii="Century Gothic" w:hAnsi="Century Gothic"/>
          <w:lang w:val="es-ES_tradnl"/>
        </w:rPr>
        <w:t>Detenci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 xml:space="preserve">n Transitoria en Pasto, el secretario de Gobierno, Giovanny Guerrero, </w:t>
      </w:r>
      <w:proofErr w:type="spellStart"/>
      <w:r>
        <w:rPr>
          <w:rFonts w:ascii="Century Gothic" w:hAnsi="Century Gothic"/>
          <w:lang w:val="es-ES_tradnl"/>
        </w:rPr>
        <w:t>desminti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es-ES_tradnl"/>
        </w:rPr>
        <w:t xml:space="preserve">estos hechos e </w:t>
      </w:r>
      <w:proofErr w:type="spellStart"/>
      <w:r>
        <w:rPr>
          <w:rFonts w:ascii="Century Gothic" w:hAnsi="Century Gothic"/>
          <w:lang w:val="es-ES_tradnl"/>
        </w:rPr>
        <w:t>indic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es-ES_tradnl"/>
        </w:rPr>
        <w:t xml:space="preserve">que actualmente se lidera un proceso de </w:t>
      </w:r>
      <w:proofErr w:type="spellStart"/>
      <w:r>
        <w:rPr>
          <w:rFonts w:ascii="Century Gothic" w:hAnsi="Century Gothic"/>
          <w:lang w:val="es-ES_tradnl"/>
        </w:rPr>
        <w:t>ampliaci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 xml:space="preserve">n en algunos de estos espacios para disminuir el hacinamiento y garantizar el bienestar de las personas </w:t>
      </w:r>
      <w:proofErr w:type="spellStart"/>
      <w:r>
        <w:rPr>
          <w:rFonts w:ascii="Century Gothic" w:hAnsi="Century Gothic"/>
          <w:lang w:val="es-ES_tradnl"/>
        </w:rPr>
        <w:t>all</w:t>
      </w:r>
      <w:proofErr w:type="spellEnd"/>
      <w:r>
        <w:rPr>
          <w:rFonts w:ascii="Century Gothic" w:hAnsi="Century Gothic"/>
        </w:rPr>
        <w:t xml:space="preserve">í </w:t>
      </w:r>
      <w:r>
        <w:rPr>
          <w:rFonts w:ascii="Century Gothic" w:hAnsi="Century Gothic"/>
          <w:lang w:val="es-ES_tradnl"/>
        </w:rPr>
        <w:t>detenidas.</w:t>
      </w:r>
    </w:p>
    <w:p w14:paraId="3D16DA9A" w14:textId="77777777" w:rsidR="00CB0D7A" w:rsidRDefault="00CB0D7A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30CD27F4" w14:textId="77777777" w:rsidR="00CB0D7A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lang w:val="es-ES_tradnl"/>
        </w:rPr>
        <w:t xml:space="preserve">"Quiero informarle a la comunidad que </w:t>
      </w:r>
      <w:proofErr w:type="spellStart"/>
      <w:r>
        <w:rPr>
          <w:rFonts w:ascii="Century Gothic" w:hAnsi="Century Gothic"/>
          <w:lang w:val="es-ES_tradnl"/>
        </w:rPr>
        <w:t>est</w:t>
      </w:r>
      <w:proofErr w:type="spellEnd"/>
      <w:r w:rsidRPr="0010613C">
        <w:rPr>
          <w:rFonts w:ascii="Century Gothic" w:hAnsi="Century Gothic"/>
        </w:rPr>
        <w:t xml:space="preserve">á </w:t>
      </w:r>
      <w:proofErr w:type="spellStart"/>
      <w:r>
        <w:rPr>
          <w:rFonts w:ascii="Century Gothic" w:hAnsi="Century Gothic"/>
        </w:rPr>
        <w:t>informació</w:t>
      </w:r>
      <w:proofErr w:type="spellEnd"/>
      <w:r>
        <w:rPr>
          <w:rFonts w:ascii="Century Gothic" w:hAnsi="Century Gothic"/>
          <w:lang w:val="es-ES_tradnl"/>
        </w:rPr>
        <w:t xml:space="preserve">n es falsa. Actualmente estamos liderando un proceso de </w:t>
      </w:r>
      <w:proofErr w:type="spellStart"/>
      <w:r>
        <w:rPr>
          <w:rFonts w:ascii="Century Gothic" w:hAnsi="Century Gothic"/>
          <w:lang w:val="es-ES_tradnl"/>
        </w:rPr>
        <w:t>ampliaci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 xml:space="preserve">n en estos espacios. Firmaremos un convenio con el INPEC para mejorar las condiciones de las personas detenidas", </w:t>
      </w:r>
      <w:proofErr w:type="spellStart"/>
      <w:r>
        <w:rPr>
          <w:rFonts w:ascii="Century Gothic" w:hAnsi="Century Gothic"/>
          <w:lang w:val="es-ES_tradnl"/>
        </w:rPr>
        <w:t>indic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 xml:space="preserve"> </w:t>
      </w:r>
      <w:r w:rsidRPr="0010613C">
        <w:rPr>
          <w:rFonts w:ascii="Century Gothic" w:hAnsi="Century Gothic"/>
        </w:rPr>
        <w:t>el secretario Giovanny Guerrero.</w:t>
      </w:r>
    </w:p>
    <w:p w14:paraId="49828598" w14:textId="77777777" w:rsidR="00CB0D7A" w:rsidRDefault="00CB0D7A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552E43CD" w14:textId="3672BE0C" w:rsidR="00CB0D7A" w:rsidRPr="0010613C" w:rsidRDefault="00000000" w:rsidP="0010613C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lang w:val="es-ES_tradnl"/>
        </w:rPr>
        <w:t xml:space="preserve">De igual manera, el funcionario </w:t>
      </w:r>
      <w:proofErr w:type="spellStart"/>
      <w:r>
        <w:rPr>
          <w:rFonts w:ascii="Century Gothic" w:hAnsi="Century Gothic"/>
          <w:lang w:val="es-ES_tradnl"/>
        </w:rPr>
        <w:t>precis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es-ES_tradnl"/>
        </w:rPr>
        <w:t xml:space="preserve">que se </w:t>
      </w:r>
      <w:proofErr w:type="spellStart"/>
      <w:r>
        <w:rPr>
          <w:rFonts w:ascii="Century Gothic" w:hAnsi="Century Gothic"/>
          <w:lang w:val="es-ES_tradnl"/>
        </w:rPr>
        <w:t>contin</w:t>
      </w:r>
      <w:proofErr w:type="spellEnd"/>
      <w:r>
        <w:rPr>
          <w:rFonts w:ascii="Century Gothic" w:hAnsi="Century Gothic"/>
        </w:rPr>
        <w:t>ú</w:t>
      </w:r>
      <w:r>
        <w:rPr>
          <w:rFonts w:ascii="Century Gothic" w:hAnsi="Century Gothic"/>
          <w:lang w:val="es-ES_tradnl"/>
        </w:rPr>
        <w:t>a con la b</w:t>
      </w:r>
      <w:r>
        <w:rPr>
          <w:rFonts w:ascii="Century Gothic" w:hAnsi="Century Gothic"/>
        </w:rPr>
        <w:t>ú</w:t>
      </w:r>
      <w:proofErr w:type="spellStart"/>
      <w:r>
        <w:rPr>
          <w:rFonts w:ascii="Century Gothic" w:hAnsi="Century Gothic"/>
          <w:lang w:val="es-ES_tradnl"/>
        </w:rPr>
        <w:t>squeda</w:t>
      </w:r>
      <w:proofErr w:type="spellEnd"/>
      <w:r>
        <w:rPr>
          <w:rFonts w:ascii="Century Gothic" w:hAnsi="Century Gothic"/>
          <w:lang w:val="es-ES_tradnl"/>
        </w:rPr>
        <w:t xml:space="preserve"> de una </w:t>
      </w:r>
      <w:proofErr w:type="spellStart"/>
      <w:r>
        <w:rPr>
          <w:rFonts w:ascii="Century Gothic" w:hAnsi="Century Gothic"/>
          <w:lang w:val="es-ES_tradnl"/>
        </w:rPr>
        <w:t>soluci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 xml:space="preserve">n definitiva al hacinamiento en estas locaciones con la </w:t>
      </w:r>
      <w:proofErr w:type="spellStart"/>
      <w:r>
        <w:rPr>
          <w:rFonts w:ascii="Century Gothic" w:hAnsi="Century Gothic"/>
          <w:lang w:val="es-ES_tradnl"/>
        </w:rPr>
        <w:t>construcci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 xml:space="preserve">n del Centro de </w:t>
      </w:r>
      <w:proofErr w:type="spellStart"/>
      <w:r>
        <w:rPr>
          <w:rFonts w:ascii="Century Gothic" w:hAnsi="Century Gothic"/>
          <w:lang w:val="es-ES_tradnl"/>
        </w:rPr>
        <w:t>Detenci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 xml:space="preserve">n Temporal bajo una </w:t>
      </w:r>
      <w:proofErr w:type="spellStart"/>
      <w:r>
        <w:rPr>
          <w:rFonts w:ascii="Century Gothic" w:hAnsi="Century Gothic"/>
          <w:lang w:val="es-ES_tradnl"/>
        </w:rPr>
        <w:t>Asociaci</w:t>
      </w:r>
      <w:r>
        <w:rPr>
          <w:rFonts w:ascii="Century Gothic" w:hAnsi="Century Gothic"/>
        </w:rPr>
        <w:t>ón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Pú</w:t>
      </w:r>
      <w:r>
        <w:rPr>
          <w:rFonts w:ascii="Century Gothic" w:hAnsi="Century Gothic"/>
          <w:lang w:val="es-ES_tradnl"/>
        </w:rPr>
        <w:t>blico</w:t>
      </w:r>
      <w:proofErr w:type="spellEnd"/>
      <w:r>
        <w:rPr>
          <w:rFonts w:ascii="Century Gothic" w:hAnsi="Century Gothic"/>
          <w:lang w:val="es-ES_tradnl"/>
        </w:rPr>
        <w:t xml:space="preserve"> y Privada que se gestionar</w:t>
      </w:r>
      <w:r w:rsidRPr="0010613C">
        <w:rPr>
          <w:rFonts w:ascii="Century Gothic" w:hAnsi="Century Gothic"/>
        </w:rPr>
        <w:t xml:space="preserve">á </w:t>
      </w:r>
      <w:r>
        <w:rPr>
          <w:rFonts w:ascii="Century Gothic" w:hAnsi="Century Gothic"/>
          <w:lang w:val="es-ES_tradnl"/>
        </w:rPr>
        <w:t xml:space="preserve">en las </w:t>
      </w:r>
      <w:proofErr w:type="spellStart"/>
      <w:r>
        <w:rPr>
          <w:rFonts w:ascii="Century Gothic" w:hAnsi="Century Gothic"/>
          <w:lang w:val="es-ES_tradnl"/>
        </w:rPr>
        <w:t>pr</w:t>
      </w:r>
      <w:r>
        <w:rPr>
          <w:rFonts w:ascii="Century Gothic" w:hAnsi="Century Gothic"/>
        </w:rPr>
        <w:t>ó</w:t>
      </w:r>
      <w:r w:rsidRPr="0010613C">
        <w:rPr>
          <w:rFonts w:ascii="Century Gothic" w:hAnsi="Century Gothic"/>
        </w:rPr>
        <w:t>ximas</w:t>
      </w:r>
      <w:proofErr w:type="spellEnd"/>
      <w:r w:rsidRPr="0010613C">
        <w:rPr>
          <w:rFonts w:ascii="Century Gothic" w:hAnsi="Century Gothic"/>
        </w:rPr>
        <w:t xml:space="preserve"> semanas.</w:t>
      </w:r>
    </w:p>
    <w:sectPr w:rsidR="00CB0D7A" w:rsidRPr="0010613C">
      <w:headerReference w:type="default" r:id="rId7"/>
      <w:footerReference w:type="default" r:id="rId8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60705" w14:textId="77777777" w:rsidR="00A04787" w:rsidRDefault="00A04787">
      <w:r>
        <w:separator/>
      </w:r>
    </w:p>
  </w:endnote>
  <w:endnote w:type="continuationSeparator" w:id="0">
    <w:p w14:paraId="2A7DEEB3" w14:textId="77777777" w:rsidR="00A04787" w:rsidRDefault="00A0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2056C" w14:textId="77777777" w:rsidR="00CB0D7A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6EA9A706" wp14:editId="7D79938D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4D69A" w14:textId="77777777" w:rsidR="00A04787" w:rsidRDefault="00A04787">
      <w:r>
        <w:separator/>
      </w:r>
    </w:p>
  </w:footnote>
  <w:footnote w:type="continuationSeparator" w:id="0">
    <w:p w14:paraId="0BD5B47B" w14:textId="77777777" w:rsidR="00A04787" w:rsidRDefault="00A04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23B14" w14:textId="77777777" w:rsidR="00CB0D7A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3158FD6B" wp14:editId="3DFEAFC3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D7A"/>
    <w:rsid w:val="0010613C"/>
    <w:rsid w:val="004E19B3"/>
    <w:rsid w:val="00A04787"/>
    <w:rsid w:val="00CB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F28F7"/>
  <w15:docId w15:val="{ED9E5003-D754-4B2F-AF24-6CE5CF06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2</cp:revision>
  <dcterms:created xsi:type="dcterms:W3CDTF">2025-03-05T22:57:00Z</dcterms:created>
  <dcterms:modified xsi:type="dcterms:W3CDTF">2025-03-05T22:58:00Z</dcterms:modified>
</cp:coreProperties>
</file>