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79F90" w14:textId="77777777" w:rsidR="00C17A59" w:rsidRDefault="00000000">
      <w:pPr>
        <w:pStyle w:val="CuerpoA"/>
        <w:tabs>
          <w:tab w:val="center" w:pos="4419"/>
          <w:tab w:val="left" w:pos="5190"/>
          <w:tab w:val="left" w:pos="8338"/>
          <w:tab w:val="right" w:pos="8818"/>
        </w:tabs>
        <w:spacing w:line="276" w:lineRule="auto"/>
        <w:jc w:val="right"/>
        <w:rPr>
          <w:rStyle w:val="Ninguno"/>
          <w:rFonts w:ascii="Century Gothic" w:eastAsia="Century Gothic" w:hAnsi="Century Gothic" w:cs="Century Gothic"/>
          <w:sz w:val="24"/>
          <w:szCs w:val="24"/>
        </w:rPr>
      </w:pPr>
      <w:r>
        <w:rPr>
          <w:rStyle w:val="Ninguno"/>
          <w:noProof/>
          <w:sz w:val="24"/>
          <w:szCs w:val="24"/>
        </w:rPr>
        <mc:AlternateContent>
          <mc:Choice Requires="wps">
            <w:drawing>
              <wp:anchor distT="0" distB="0" distL="0" distR="0" simplePos="0" relativeHeight="251659264" behindDoc="0" locked="0" layoutInCell="1" allowOverlap="1" wp14:anchorId="7DC33E7F" wp14:editId="46419203">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20B48239" w14:textId="77777777" w:rsidR="00C17A59" w:rsidRDefault="00000000">
                            <w:pPr>
                              <w:pStyle w:val="CuerpoA"/>
                            </w:pPr>
                            <w:r>
                              <w:rPr>
                                <w:rStyle w:val="Ninguno"/>
                                <w:b/>
                                <w:bCs/>
                                <w:sz w:val="28"/>
                                <w:szCs w:val="28"/>
                                <w:lang w:val="es-ES_tradnl"/>
                              </w:rPr>
                              <w:t>No.062</w:t>
                            </w:r>
                          </w:p>
                        </w:txbxContent>
                      </wps:txbx>
                      <wps:bodyPr wrap="square" lIns="45718" tIns="45718" rIns="45718" bIns="45718" numCol="1" anchor="t">
                        <a:noAutofit/>
                      </wps:bodyPr>
                    </wps:wsp>
                  </a:graphicData>
                </a:graphic>
              </wp:anchor>
            </w:drawing>
          </mc:Choice>
          <mc:Fallback>
            <w:pict>
              <v:shapetype w14:anchorId="7DC33E7F" id="_x0000_t202" coordsize="21600,21600" o:spt="202" path="m,l,21600r21600,l21600,xe">
                <v:stroke joinstyle="miter"/>
                <v:path gradientshapeok="t" o:connecttype="rect"/>
              </v:shapetype>
              <v:shape id="officeArt object" o:spid="_x0000_s1026" type="#_x0000_t202" alt="Cuadro de texto 1" style="position:absolute;left:0;text-align:left;margin-left:412.2pt;margin-top:-80.25pt;width:69.75pt;height:30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" stroked="f" strokeweight="1pt">
                <v:stroke miterlimit="4"/>
                <v:textbox inset="1.2699mm,1.2699mm,1.2699mm,1.2699mm">
                  <w:txbxContent>
                    <w:p w14:paraId="20B48239" w14:textId="77777777" w:rsidR="00C17A59" w:rsidRDefault="00000000">
                      <w:pPr>
                        <w:pStyle w:val="CuerpoA"/>
                      </w:pPr>
                      <w:r>
                        <w:rPr>
                          <w:rStyle w:val="Ninguno"/>
                          <w:b/>
                          <w:bCs/>
                          <w:sz w:val="28"/>
                          <w:szCs w:val="28"/>
                          <w:lang w:val="es-ES_tradnl"/>
                        </w:rPr>
                        <w:t>No.062</w:t>
                      </w:r>
                    </w:p>
                  </w:txbxContent>
                </v:textbox>
                <w10:wrap anchory="line"/>
              </v:shape>
            </w:pict>
          </mc:Fallback>
        </mc:AlternateContent>
      </w:r>
      <w:r>
        <w:rPr>
          <w:rStyle w:val="Ninguno"/>
          <w:noProof/>
          <w:sz w:val="24"/>
          <w:szCs w:val="24"/>
        </w:rPr>
        <w:drawing>
          <wp:anchor distT="0" distB="0" distL="0" distR="0" simplePos="0" relativeHeight="251657216" behindDoc="1" locked="0" layoutInCell="1" allowOverlap="1" wp14:anchorId="5C8B4AF0" wp14:editId="66C6CED3">
            <wp:simplePos x="0" y="0"/>
            <wp:positionH relativeFrom="page">
              <wp:posOffset>626314</wp:posOffset>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lang w:val="es-ES_tradnl"/>
        </w:rPr>
        <w:t xml:space="preserve">San Juan de Pasto, 6 de marzo </w:t>
      </w:r>
      <w:r w:rsidRPr="008E4A0C">
        <w:rPr>
          <w:rStyle w:val="Ninguno"/>
          <w:rFonts w:ascii="Century Gothic" w:hAnsi="Century Gothic"/>
          <w:sz w:val="24"/>
          <w:szCs w:val="24"/>
        </w:rPr>
        <w:t>del 202</w:t>
      </w:r>
      <w:r>
        <w:rPr>
          <w:rStyle w:val="Ninguno"/>
          <w:rFonts w:ascii="Century Gothic" w:hAnsi="Century Gothic"/>
          <w:sz w:val="24"/>
          <w:szCs w:val="24"/>
          <w:lang w:val="es-ES_tradnl"/>
        </w:rPr>
        <w:t>5</w:t>
      </w:r>
    </w:p>
    <w:p w14:paraId="41E11ECB" w14:textId="78869AD1" w:rsidR="00C17A59" w:rsidRDefault="00000000">
      <w:pPr>
        <w:pStyle w:val="Cuerpo"/>
        <w:jc w:val="center"/>
        <w:rPr>
          <w:rStyle w:val="Ninguno"/>
          <w:rFonts w:ascii="Century Gothic" w:eastAsia="Century Gothic" w:hAnsi="Century Gothic" w:cs="Century Gothic"/>
          <w:b/>
          <w:bCs/>
        </w:rPr>
      </w:pPr>
      <w:r>
        <w:rPr>
          <w:rStyle w:val="Ninguno"/>
          <w:rFonts w:ascii="Century Gothic" w:hAnsi="Century Gothic"/>
          <w:b/>
          <w:bCs/>
          <w:lang w:val="es-ES_tradnl"/>
        </w:rPr>
        <w:t xml:space="preserve">Alcaldía de Pasto y Policía Metropolitana intensifican controles en el sector hotelero para prevenir la explotación infantil </w:t>
      </w:r>
    </w:p>
    <w:p w14:paraId="74673686" w14:textId="77777777" w:rsidR="00C17A59" w:rsidRDefault="00C17A59">
      <w:pPr>
        <w:pStyle w:val="Cuerpo"/>
        <w:jc w:val="center"/>
        <w:rPr>
          <w:rStyle w:val="Ninguno"/>
          <w:rFonts w:ascii="Century Gothic" w:eastAsia="Century Gothic" w:hAnsi="Century Gothic" w:cs="Century Gothic"/>
          <w:b/>
          <w:bCs/>
        </w:rPr>
      </w:pPr>
    </w:p>
    <w:p w14:paraId="36A39849" w14:textId="77777777" w:rsidR="00C17A59" w:rsidRDefault="00000000">
      <w:pPr>
        <w:pStyle w:val="Cuerpo"/>
        <w:jc w:val="both"/>
        <w:rPr>
          <w:rFonts w:ascii="Century Gothic" w:eastAsia="Century Gothic" w:hAnsi="Century Gothic" w:cs="Century Gothic"/>
        </w:rPr>
      </w:pPr>
      <w:r>
        <w:rPr>
          <w:rFonts w:ascii="Century Gothic" w:hAnsi="Century Gothic"/>
          <w:lang w:val="es-ES_tradnl"/>
        </w:rPr>
        <w:t>En el marco de la estrategia ‘</w:t>
      </w:r>
      <w:r w:rsidRPr="008E4A0C">
        <w:rPr>
          <w:rFonts w:ascii="Century Gothic" w:hAnsi="Century Gothic"/>
        </w:rPr>
        <w:t>Turismo Seguro</w:t>
      </w:r>
      <w:r>
        <w:rPr>
          <w:rFonts w:ascii="Century Gothic" w:hAnsi="Century Gothic"/>
          <w:lang w:val="es-ES_tradnl"/>
        </w:rPr>
        <w:t>’</w:t>
      </w:r>
      <w:r>
        <w:rPr>
          <w:rFonts w:ascii="Century Gothic" w:hAnsi="Century Gothic"/>
          <w:lang w:val="fr-FR"/>
        </w:rPr>
        <w:t xml:space="preserve">, la </w:t>
      </w:r>
      <w:r>
        <w:rPr>
          <w:rFonts w:ascii="Century Gothic" w:hAnsi="Century Gothic"/>
          <w:lang w:val="es-ES_tradnl"/>
        </w:rPr>
        <w:t>Al</w:t>
      </w:r>
      <w:proofErr w:type="spellStart"/>
      <w:r>
        <w:rPr>
          <w:rFonts w:ascii="Century Gothic" w:hAnsi="Century Gothic"/>
        </w:rPr>
        <w:t>caldí</w:t>
      </w:r>
      <w:r w:rsidRPr="008E4A0C">
        <w:rPr>
          <w:rFonts w:ascii="Century Gothic" w:hAnsi="Century Gothic"/>
        </w:rPr>
        <w:t>a</w:t>
      </w:r>
      <w:proofErr w:type="spellEnd"/>
      <w:r w:rsidRPr="008E4A0C">
        <w:rPr>
          <w:rFonts w:ascii="Century Gothic" w:hAnsi="Century Gothic"/>
        </w:rPr>
        <w:t xml:space="preserve"> de Pasto</w:t>
      </w:r>
      <w:r>
        <w:rPr>
          <w:rFonts w:ascii="Century Gothic" w:hAnsi="Century Gothic"/>
          <w:lang w:val="es-ES_tradnl"/>
        </w:rPr>
        <w:t>,</w:t>
      </w:r>
      <w:r>
        <w:rPr>
          <w:rFonts w:ascii="Century Gothic" w:hAnsi="Century Gothic"/>
        </w:rPr>
        <w:t xml:space="preserve"> </w:t>
      </w:r>
      <w:r>
        <w:rPr>
          <w:rFonts w:ascii="Century Gothic" w:hAnsi="Century Gothic"/>
          <w:lang w:val="es-ES_tradnl"/>
        </w:rPr>
        <w:t>a través de la S</w:t>
      </w:r>
      <w:proofErr w:type="spellStart"/>
      <w:r w:rsidRPr="008E4A0C">
        <w:rPr>
          <w:rFonts w:ascii="Century Gothic" w:hAnsi="Century Gothic"/>
        </w:rPr>
        <w:t>ubsecretar</w:t>
      </w:r>
      <w:r>
        <w:rPr>
          <w:rFonts w:ascii="Century Gothic" w:hAnsi="Century Gothic"/>
          <w:lang w:val="es-ES_tradnl"/>
        </w:rPr>
        <w:t>ía</w:t>
      </w:r>
      <w:proofErr w:type="spellEnd"/>
      <w:r>
        <w:rPr>
          <w:rFonts w:ascii="Century Gothic" w:hAnsi="Century Gothic"/>
          <w:lang w:val="es-ES_tradnl"/>
        </w:rPr>
        <w:t xml:space="preserve"> </w:t>
      </w:r>
      <w:r>
        <w:rPr>
          <w:rFonts w:ascii="Century Gothic" w:hAnsi="Century Gothic"/>
        </w:rPr>
        <w:t xml:space="preserve">de </w:t>
      </w:r>
      <w:r>
        <w:rPr>
          <w:rFonts w:ascii="Century Gothic" w:hAnsi="Century Gothic"/>
          <w:lang w:val="es-ES_tradnl"/>
        </w:rPr>
        <w:t>T</w:t>
      </w:r>
      <w:proofErr w:type="spellStart"/>
      <w:r w:rsidRPr="008E4A0C">
        <w:rPr>
          <w:rFonts w:ascii="Century Gothic" w:hAnsi="Century Gothic"/>
        </w:rPr>
        <w:t>urismo</w:t>
      </w:r>
      <w:proofErr w:type="spellEnd"/>
      <w:r w:rsidRPr="008E4A0C">
        <w:rPr>
          <w:rFonts w:ascii="Century Gothic" w:hAnsi="Century Gothic"/>
        </w:rPr>
        <w:t xml:space="preserve">, </w:t>
      </w:r>
      <w:proofErr w:type="spellStart"/>
      <w:r w:rsidRPr="008E4A0C">
        <w:rPr>
          <w:rFonts w:ascii="Century Gothic" w:hAnsi="Century Gothic"/>
        </w:rPr>
        <w:t>acompa</w:t>
      </w:r>
      <w:r>
        <w:rPr>
          <w:rFonts w:ascii="Century Gothic" w:hAnsi="Century Gothic"/>
          <w:lang w:val="es-ES_tradnl"/>
        </w:rPr>
        <w:t>ñó</w:t>
      </w:r>
      <w:proofErr w:type="spellEnd"/>
      <w:r>
        <w:rPr>
          <w:rFonts w:ascii="Century Gothic" w:hAnsi="Century Gothic"/>
          <w:lang w:val="es-ES_tradnl"/>
        </w:rPr>
        <w:t xml:space="preserve"> a la </w:t>
      </w:r>
      <w:proofErr w:type="spellStart"/>
      <w:r>
        <w:rPr>
          <w:rFonts w:ascii="Century Gothic" w:hAnsi="Century Gothic"/>
          <w:lang w:val="es-ES_tradnl"/>
        </w:rPr>
        <w:t>Polic</w:t>
      </w:r>
      <w:r>
        <w:rPr>
          <w:rFonts w:ascii="Century Gothic" w:hAnsi="Century Gothic"/>
        </w:rPr>
        <w:t>ía</w:t>
      </w:r>
      <w:proofErr w:type="spellEnd"/>
      <w:r>
        <w:rPr>
          <w:rFonts w:ascii="Century Gothic" w:hAnsi="Century Gothic"/>
        </w:rPr>
        <w:t xml:space="preserve"> Metropolitana</w:t>
      </w:r>
      <w:r>
        <w:rPr>
          <w:rFonts w:ascii="Century Gothic" w:hAnsi="Century Gothic"/>
          <w:lang w:val="es-ES_tradnl"/>
        </w:rPr>
        <w:t xml:space="preserve"> </w:t>
      </w:r>
      <w:r>
        <w:rPr>
          <w:rFonts w:ascii="Century Gothic" w:hAnsi="Century Gothic"/>
        </w:rPr>
        <w:t>en l</w:t>
      </w:r>
      <w:r>
        <w:rPr>
          <w:rFonts w:ascii="Century Gothic" w:hAnsi="Century Gothic"/>
          <w:lang w:val="es-ES_tradnl"/>
        </w:rPr>
        <w:t>os operativos de vigilancia y control a</w:t>
      </w:r>
      <w:r>
        <w:rPr>
          <w:rFonts w:ascii="Century Gothic" w:hAnsi="Century Gothic"/>
        </w:rPr>
        <w:t xml:space="preserve"> </w:t>
      </w:r>
      <w:r>
        <w:rPr>
          <w:rFonts w:ascii="Century Gothic" w:hAnsi="Century Gothic"/>
          <w:lang w:val="es-ES_tradnl"/>
        </w:rPr>
        <w:t xml:space="preserve">hoteles del sector de San Miguel para garantizar el cumplimiento de la normatividad vigente y prevenir la </w:t>
      </w:r>
      <w:proofErr w:type="spellStart"/>
      <w:r>
        <w:rPr>
          <w:rFonts w:ascii="Century Gothic" w:hAnsi="Century Gothic"/>
          <w:lang w:val="es-ES_tradnl"/>
        </w:rPr>
        <w:t>explotaci</w:t>
      </w:r>
      <w:r>
        <w:rPr>
          <w:rFonts w:ascii="Century Gothic" w:hAnsi="Century Gothic"/>
        </w:rPr>
        <w:t>ó</w:t>
      </w:r>
      <w:proofErr w:type="spellEnd"/>
      <w:r>
        <w:rPr>
          <w:rFonts w:ascii="Century Gothic" w:hAnsi="Century Gothic"/>
          <w:lang w:val="es-ES_tradnl"/>
        </w:rPr>
        <w:t xml:space="preserve">n sexual y comercial de </w:t>
      </w:r>
      <w:proofErr w:type="spellStart"/>
      <w:r>
        <w:rPr>
          <w:rFonts w:ascii="Century Gothic" w:hAnsi="Century Gothic"/>
          <w:lang w:val="es-ES_tradnl"/>
        </w:rPr>
        <w:t>niñ</w:t>
      </w:r>
      <w:proofErr w:type="spellEnd"/>
      <w:r w:rsidRPr="008E4A0C">
        <w:rPr>
          <w:rFonts w:ascii="Century Gothic" w:hAnsi="Century Gothic"/>
        </w:rPr>
        <w:t>os, ni</w:t>
      </w:r>
      <w:proofErr w:type="spellStart"/>
      <w:r>
        <w:rPr>
          <w:rFonts w:ascii="Century Gothic" w:hAnsi="Century Gothic"/>
          <w:lang w:val="es-ES_tradnl"/>
        </w:rPr>
        <w:t>ñas</w:t>
      </w:r>
      <w:proofErr w:type="spellEnd"/>
      <w:r>
        <w:rPr>
          <w:rFonts w:ascii="Century Gothic" w:hAnsi="Century Gothic"/>
          <w:lang w:val="es-ES_tradnl"/>
        </w:rPr>
        <w:t xml:space="preserve"> y adolescentes en el contexto de viajes y turismo.</w:t>
      </w:r>
    </w:p>
    <w:p w14:paraId="3D15E7AF" w14:textId="77777777" w:rsidR="00C17A59" w:rsidRDefault="00C17A59">
      <w:pPr>
        <w:pStyle w:val="Cuerpo"/>
        <w:jc w:val="both"/>
        <w:rPr>
          <w:rFonts w:ascii="Century Gothic" w:eastAsia="Century Gothic" w:hAnsi="Century Gothic" w:cs="Century Gothic"/>
        </w:rPr>
      </w:pPr>
    </w:p>
    <w:p w14:paraId="0C660323" w14:textId="77777777" w:rsidR="00C17A59" w:rsidRDefault="00000000">
      <w:pPr>
        <w:pStyle w:val="Cuerpo"/>
        <w:jc w:val="both"/>
        <w:rPr>
          <w:rFonts w:ascii="Century Gothic" w:eastAsia="Century Gothic" w:hAnsi="Century Gothic" w:cs="Century Gothic"/>
        </w:rPr>
      </w:pPr>
      <w:r>
        <w:rPr>
          <w:rFonts w:ascii="Century Gothic" w:hAnsi="Century Gothic"/>
          <w:lang w:val="es-ES_tradnl"/>
        </w:rPr>
        <w:t>"Hemos realizado controles a los hoteles en Pasto para verificar el cumplimento de la normatividad y su funcionamiento. Hemos sensibilizado sobre la protección de niños, niñas y adolescentes. Seguiremos desarrollando estas jornadas con el apoyo de la Policía Nacional", comentó el subsecretario de Turismo, Braulio Hidalgo.</w:t>
      </w:r>
    </w:p>
    <w:p w14:paraId="40931208" w14:textId="77777777" w:rsidR="00C17A59" w:rsidRDefault="00C17A59">
      <w:pPr>
        <w:pStyle w:val="Cuerpo"/>
        <w:jc w:val="both"/>
        <w:rPr>
          <w:rFonts w:ascii="Century Gothic" w:eastAsia="Century Gothic" w:hAnsi="Century Gothic" w:cs="Century Gothic"/>
        </w:rPr>
      </w:pPr>
    </w:p>
    <w:p w14:paraId="65279F36" w14:textId="4836C73F" w:rsidR="00C17A59" w:rsidRDefault="00000000">
      <w:pPr>
        <w:pStyle w:val="Cuerpo"/>
        <w:jc w:val="both"/>
        <w:rPr>
          <w:rFonts w:ascii="Century Gothic" w:eastAsia="Century Gothic" w:hAnsi="Century Gothic" w:cs="Century Gothic"/>
        </w:rPr>
      </w:pPr>
      <w:r w:rsidRPr="008E4A0C">
        <w:rPr>
          <w:rFonts w:ascii="Century Gothic" w:hAnsi="Century Gothic"/>
        </w:rPr>
        <w:t>Seg</w:t>
      </w:r>
      <w:r>
        <w:rPr>
          <w:rFonts w:ascii="Century Gothic" w:hAnsi="Century Gothic"/>
        </w:rPr>
        <w:t>ú</w:t>
      </w:r>
      <w:r>
        <w:rPr>
          <w:rFonts w:ascii="Century Gothic" w:hAnsi="Century Gothic"/>
          <w:lang w:val="es-ES_tradnl"/>
        </w:rPr>
        <w:t xml:space="preserve">n el jefe del Grupo de Protección al Turismo y Patrimonio Nacional, </w:t>
      </w:r>
      <w:r w:rsidRPr="008E4A0C">
        <w:rPr>
          <w:rFonts w:ascii="Century Gothic" w:hAnsi="Century Gothic"/>
        </w:rPr>
        <w:t xml:space="preserve">teniente </w:t>
      </w:r>
      <w:r>
        <w:rPr>
          <w:rFonts w:ascii="Century Gothic" w:hAnsi="Century Gothic"/>
          <w:lang w:val="es-ES_tradnl"/>
        </w:rPr>
        <w:t xml:space="preserve">Henry Villota, las inspecciones se desarrollaron bajo los lineamientos de la Ley 1801 de 2016 que regula el funcionamiento de los establecimientos de alojamiento. Adicionalmente, el uniformado precisó que este tipo de controles se realizan de forma continua con una periodicidad aproximada de dos veces al mes </w:t>
      </w:r>
      <w:r>
        <w:rPr>
          <w:rFonts w:ascii="Century Gothic" w:hAnsi="Century Gothic"/>
          <w:lang w:val="nl-NL"/>
        </w:rPr>
        <w:t>en coordinaci</w:t>
      </w:r>
      <w:proofErr w:type="spellStart"/>
      <w:r>
        <w:rPr>
          <w:rFonts w:ascii="Century Gothic" w:hAnsi="Century Gothic"/>
        </w:rPr>
        <w:t>ó</w:t>
      </w:r>
      <w:proofErr w:type="spellEnd"/>
      <w:r>
        <w:rPr>
          <w:rFonts w:ascii="Century Gothic" w:hAnsi="Century Gothic"/>
          <w:lang w:val="es-ES_tradnl"/>
        </w:rPr>
        <w:t>n con las autoridades municipales.</w:t>
      </w:r>
    </w:p>
    <w:p w14:paraId="3C13C072" w14:textId="77777777" w:rsidR="00C17A59" w:rsidRDefault="00C17A59">
      <w:pPr>
        <w:pStyle w:val="Cuerpo"/>
        <w:jc w:val="both"/>
        <w:rPr>
          <w:rFonts w:ascii="Century Gothic" w:eastAsia="Century Gothic" w:hAnsi="Century Gothic" w:cs="Century Gothic"/>
        </w:rPr>
      </w:pPr>
    </w:p>
    <w:p w14:paraId="64DFEE3B" w14:textId="5EEE4972" w:rsidR="00C17A59" w:rsidRPr="008E4A0C" w:rsidRDefault="00000000" w:rsidP="008E4A0C">
      <w:pPr>
        <w:pStyle w:val="Cuerpo"/>
        <w:jc w:val="both"/>
        <w:rPr>
          <w:rFonts w:ascii="Century Gothic" w:eastAsia="Century Gothic" w:hAnsi="Century Gothic" w:cs="Century Gothic"/>
        </w:rPr>
      </w:pPr>
      <w:r>
        <w:rPr>
          <w:rFonts w:ascii="Century Gothic" w:hAnsi="Century Gothic"/>
          <w:lang w:val="es-ES_tradnl"/>
        </w:rPr>
        <w:t>Finalmente, las autoridades locales</w:t>
      </w:r>
      <w:r>
        <w:rPr>
          <w:rFonts w:ascii="Century Gothic" w:hAnsi="Century Gothic"/>
        </w:rPr>
        <w:t xml:space="preserve"> </w:t>
      </w:r>
      <w:r>
        <w:rPr>
          <w:rFonts w:ascii="Century Gothic" w:hAnsi="Century Gothic"/>
          <w:lang w:val="es-ES_tradnl"/>
        </w:rPr>
        <w:t>extendieron</w:t>
      </w:r>
      <w:r>
        <w:rPr>
          <w:rFonts w:ascii="Century Gothic" w:hAnsi="Century Gothic"/>
        </w:rPr>
        <w:t xml:space="preserve"> </w:t>
      </w:r>
      <w:r>
        <w:rPr>
          <w:rFonts w:ascii="Century Gothic" w:hAnsi="Century Gothic"/>
          <w:lang w:val="es-ES_tradnl"/>
        </w:rPr>
        <w:t>el llamado a los operadores tur</w:t>
      </w:r>
      <w:r>
        <w:rPr>
          <w:rFonts w:ascii="Century Gothic" w:hAnsi="Century Gothic"/>
        </w:rPr>
        <w:t>í</w:t>
      </w:r>
      <w:proofErr w:type="spellStart"/>
      <w:r>
        <w:rPr>
          <w:rFonts w:ascii="Century Gothic" w:hAnsi="Century Gothic"/>
          <w:lang w:val="es-ES_tradnl"/>
        </w:rPr>
        <w:t>sticos</w:t>
      </w:r>
      <w:proofErr w:type="spellEnd"/>
      <w:r>
        <w:rPr>
          <w:rFonts w:ascii="Century Gothic" w:hAnsi="Century Gothic"/>
          <w:lang w:val="es-ES_tradnl"/>
        </w:rPr>
        <w:t xml:space="preserve"> hoteleros para que mantengan al d</w:t>
      </w:r>
      <w:r>
        <w:rPr>
          <w:rFonts w:ascii="Century Gothic" w:hAnsi="Century Gothic"/>
        </w:rPr>
        <w:t>í</w:t>
      </w:r>
      <w:r>
        <w:rPr>
          <w:rFonts w:ascii="Century Gothic" w:hAnsi="Century Gothic"/>
          <w:lang w:val="es-ES_tradnl"/>
        </w:rPr>
        <w:t xml:space="preserve">a su </w:t>
      </w:r>
      <w:proofErr w:type="spellStart"/>
      <w:r>
        <w:rPr>
          <w:rFonts w:ascii="Century Gothic" w:hAnsi="Century Gothic"/>
          <w:lang w:val="es-ES_tradnl"/>
        </w:rPr>
        <w:t>documentaci</w:t>
      </w:r>
      <w:r>
        <w:rPr>
          <w:rFonts w:ascii="Century Gothic" w:hAnsi="Century Gothic"/>
        </w:rPr>
        <w:t>ó</w:t>
      </w:r>
      <w:proofErr w:type="spellEnd"/>
      <w:r>
        <w:rPr>
          <w:rFonts w:ascii="Century Gothic" w:hAnsi="Century Gothic"/>
          <w:lang w:val="es-ES_tradnl"/>
        </w:rPr>
        <w:t>n legal y cumplan con el C</w:t>
      </w:r>
      <w:proofErr w:type="spellStart"/>
      <w:r>
        <w:rPr>
          <w:rFonts w:ascii="Century Gothic" w:hAnsi="Century Gothic"/>
        </w:rPr>
        <w:t>ó</w:t>
      </w:r>
      <w:proofErr w:type="spellEnd"/>
      <w:r>
        <w:rPr>
          <w:rFonts w:ascii="Century Gothic" w:hAnsi="Century Gothic"/>
          <w:lang w:val="es-ES_tradnl"/>
        </w:rPr>
        <w:t xml:space="preserve">digo de Conducta con el objetivo de erradicar cualquier forma de </w:t>
      </w:r>
      <w:proofErr w:type="spellStart"/>
      <w:r>
        <w:rPr>
          <w:rFonts w:ascii="Century Gothic" w:hAnsi="Century Gothic"/>
          <w:lang w:val="es-ES_tradnl"/>
        </w:rPr>
        <w:t>explotaci</w:t>
      </w:r>
      <w:r>
        <w:rPr>
          <w:rFonts w:ascii="Century Gothic" w:hAnsi="Century Gothic"/>
        </w:rPr>
        <w:t>ón</w:t>
      </w:r>
      <w:proofErr w:type="spellEnd"/>
      <w:r>
        <w:rPr>
          <w:rFonts w:ascii="Century Gothic" w:hAnsi="Century Gothic"/>
        </w:rPr>
        <w:t xml:space="preserve"> infantil en </w:t>
      </w:r>
      <w:r>
        <w:rPr>
          <w:rFonts w:ascii="Century Gothic" w:hAnsi="Century Gothic"/>
          <w:lang w:val="es-ES_tradnl"/>
        </w:rPr>
        <w:t>Pasto.</w:t>
      </w:r>
    </w:p>
    <w:sectPr w:rsidR="00C17A59" w:rsidRPr="008E4A0C">
      <w:headerReference w:type="default" r:id="rId7"/>
      <w:footerReference w:type="default" r:id="rId8"/>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92A88" w14:textId="77777777" w:rsidR="009173BD" w:rsidRDefault="009173BD">
      <w:r>
        <w:separator/>
      </w:r>
    </w:p>
  </w:endnote>
  <w:endnote w:type="continuationSeparator" w:id="0">
    <w:p w14:paraId="4E930091" w14:textId="77777777" w:rsidR="009173BD" w:rsidRDefault="0091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57F8B" w14:textId="77777777" w:rsidR="00C17A59" w:rsidRDefault="00000000">
    <w:pPr>
      <w:pStyle w:val="Piedepgina"/>
      <w:tabs>
        <w:tab w:val="clear" w:pos="8838"/>
        <w:tab w:val="right" w:pos="8080"/>
      </w:tabs>
    </w:pPr>
    <w:r>
      <w:rPr>
        <w:rStyle w:val="Ninguno"/>
        <w:noProof/>
      </w:rPr>
      <w:drawing>
        <wp:inline distT="0" distB="0" distL="0" distR="0" wp14:anchorId="79F6A50E" wp14:editId="0626FC95">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617B3" w14:textId="77777777" w:rsidR="009173BD" w:rsidRDefault="009173BD">
      <w:r>
        <w:separator/>
      </w:r>
    </w:p>
  </w:footnote>
  <w:footnote w:type="continuationSeparator" w:id="0">
    <w:p w14:paraId="78F01251" w14:textId="77777777" w:rsidR="009173BD" w:rsidRDefault="00917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23A00" w14:textId="77777777" w:rsidR="00C17A59" w:rsidRDefault="00000000">
    <w:pPr>
      <w:pStyle w:val="Encabezado"/>
      <w:tabs>
        <w:tab w:val="clear" w:pos="4419"/>
        <w:tab w:val="clear" w:pos="8838"/>
        <w:tab w:val="left" w:pos="1275"/>
      </w:tabs>
    </w:pPr>
    <w:r>
      <w:rPr>
        <w:rStyle w:val="Ninguno"/>
        <w:noProof/>
      </w:rPr>
      <w:drawing>
        <wp:inline distT="0" distB="0" distL="0" distR="0" wp14:anchorId="554B4948" wp14:editId="44472F84">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A59"/>
    <w:rsid w:val="00665047"/>
    <w:rsid w:val="008E4A0C"/>
    <w:rsid w:val="009173BD"/>
    <w:rsid w:val="00C17A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0FFA2"/>
  <w15:docId w15:val="{2F3D0440-13EA-42F6-90D7-22BE4F7A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A">
    <w:name w:val="Cuerpo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Cuerpo">
    <w:name w:val="Cuerpo"/>
    <w:rPr>
      <w:rFonts w:eastAsia="Times New Roman"/>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244</Words>
  <Characters>1347</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Alcaldia Pasto SSI</cp:lastModifiedBy>
  <cp:revision>2</cp:revision>
  <dcterms:created xsi:type="dcterms:W3CDTF">2025-03-06T23:08:00Z</dcterms:created>
  <dcterms:modified xsi:type="dcterms:W3CDTF">2025-03-06T23:12:00Z</dcterms:modified>
</cp:coreProperties>
</file>