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093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093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30 de marzo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de Pasto y comunidad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es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it-IT"/>
        </w:rPr>
        <w:t xml:space="preserve"> campesina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avanzan en la implementaci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del Acto Legislativo 01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de 2023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un esfuerzo por fortalecer los derechos del campesinado y garantizar su reconocimiento como sujeto de especial protecci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el alcalde de Pasto,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oz, junto con su equipo de Gobierno, participaron en un encuentro con comunidad</w:t>
      </w:r>
      <w:r>
        <w:rPr>
          <w:rFonts w:ascii="Century Gothic" w:hAnsi="Century Gothic"/>
          <w:rtl w:val="0"/>
          <w:lang w:val="es-ES_tradnl"/>
        </w:rPr>
        <w:t xml:space="preserve">es </w:t>
      </w:r>
      <w:r>
        <w:rPr>
          <w:rFonts w:ascii="Century Gothic" w:hAnsi="Century Gothic"/>
          <w:rtl w:val="0"/>
        </w:rPr>
        <w:t>campesina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 xml:space="preserve"> para socializar el Acto Legislativo 01 de 2023.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el encuentro, el secretario de Desarrollo Comunitario, Fernando Delgado, resalt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importancia de este reconocimiento legal, enfatizando que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 fundamental que el campesinado sea sujeto de derechos y cuente con todas las garant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necesarias para el desarrollo de su labor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representante del Tribunal Intercultural Campesino, Ren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</w:rPr>
        <w:t>Mart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nez, calific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reuni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como un paso significativo hacia la materializaci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los derechos consagrados en la legislaci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n. 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Este espacio con el primer mandatario permiti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firma de un pacto que establece la creaci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mesas de trabajo, donde se definir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las acciones concretas para hacer realidad lo dispuesto en el Acto Legislativo 01 de 2023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fr-FR"/>
        </w:rPr>
        <w:t>, expres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 Ren</w:t>
      </w:r>
      <w:r>
        <w:rPr>
          <w:rFonts w:ascii="Century Gothic" w:hAnsi="Century Gothic" w:hint="default"/>
          <w:rtl w:val="0"/>
          <w:lang w:val="es-ES_tradnl"/>
        </w:rPr>
        <w:t xml:space="preserve">é </w:t>
      </w:r>
      <w:r>
        <w:rPr>
          <w:rFonts w:ascii="Century Gothic" w:hAnsi="Century Gothic"/>
          <w:rtl w:val="0"/>
        </w:rPr>
        <w:t>Mart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nez.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La Administraci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pt-PT"/>
        </w:rPr>
        <w:t>n Municipal reafirm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su compromiso con la comunidad campesina y destac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que la implementaci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de este marco legal permitir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avanzar en pol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pt-PT"/>
        </w:rPr>
        <w:t>ticas p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ú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blicas que beneficien al sector rural, promoviendo su desarrollo y bienestar.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right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