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096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096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San Juan de Pasto,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 1 de abril 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>del 202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Con la incautaci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n de 427 kilos de marihuana y la captura de 8 personas, la Alcald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y Polic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it-IT"/>
        </w:rPr>
        <w:t>a Metropolitana contin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</w:rPr>
        <w:t>ú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an trabajando por la seguridad de Pasto 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643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En rueda de prensa ante los medios de comunicaci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de Pasto junto a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entregaron importantes resultados operativos en materia de seguridad e incautaci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droga. Gracias al trabajo articulado entre la Administraci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Municipal y la Fuerza P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ú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blica se incautaron 427 kilos de marihuana y se logr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la captura de 8 personas que al parecer pertenec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an a los grupos delictivos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 Keta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y 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‘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Los Zega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’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delinqu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an en el barrio Emilio Botero y en el sector del parque Bolivar.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durante el encuentro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Nacional recibi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16 motos y 5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los cuales ya est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a disposici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 de las autoridades correspondientes para adelantar las acciones de vigilancia y trabajo operativo en toda la capital nari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ense. 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"Hoy contamos con estos veh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culos para fortalecer la seguridad en Pasto. Hay una eficiencia y efectividad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de Pasto con la media tonelada de marihuana incautada y sus insumos. Hace un mes mostramos otros resultados operativos. Agradecemos a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por estos resultados. Esperamos entregar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de 45 motos y CAI M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viles en los pr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ximos meses", coment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el alcalde de Pasto, Nicol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s Toro 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oz.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De igual manera, el comandante de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de Pasto, coronel Hernando Calder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n, indic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que se siguen fortaleciendo los operativos de control en los diferentes sectores de Pasto. Adicionalmente, el uniformado invit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la ciudadan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a seguir denunciando estos hechos delictivos para una r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pida reacci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n policial. 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Con estos resultados operativos, la Alcald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Municipal y la Polic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 Metropolitana ratifican su compromiso para seguir trabajando por la seguridad en los distintos barrios, comu</w:t>
      </w:r>
      <w:r>
        <w:rPr>
          <w:rStyle w:val="Ninguno"/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as y corregimientos de Pasto.</w:t>
      </w:r>
    </w:p>
    <w:p>
      <w:pPr>
        <w:pStyle w:val="Cuerpo"/>
        <w:rPr>
          <w:rStyle w:val="Ninguno"/>
          <w:rFonts w:ascii="Century Gothic" w:cs="Century Gothic" w:hAnsi="Century Gothic" w:eastAsia="Century Gothic"/>
          <w:sz w:val="24"/>
          <w:szCs w:val="24"/>
        </w:rPr>
      </w:pPr>
    </w:p>
    <w:p>
      <w:pPr>
        <w:pStyle w:val="Cuerpo"/>
        <w:rPr>
          <w:rStyle w:val="Ninguno"/>
          <w:rFonts w:ascii="Century Gothic" w:cs="Century Gothic" w:hAnsi="Century Gothic" w:eastAsia="Century Gothic"/>
          <w:b w:val="1"/>
          <w:bCs w:val="1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745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</w:rPr>
      </w:pPr>
    </w:p>
    <w:p>
      <w:pPr>
        <w:pStyle w:val="Cuerpo"/>
        <w:jc w:val="right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"/>
        <w:rPr>
          <w:rFonts w:ascii="Century Gothic" w:cs="Century Gothic" w:hAnsi="Century Gothic" w:eastAsia="Century Gothic"/>
        </w:rPr>
      </w:pPr>
    </w:p>
    <w:p>
      <w:pPr>
        <w:pStyle w:val="Cuerpo A"/>
        <w:jc w:val="right"/>
      </w:pP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540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3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3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4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4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5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5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</w:rPr>
        <w:drawing xmlns:a="http://schemas.openxmlformats.org/drawingml/2006/main">
          <wp:anchor distT="0" distB="0" distL="0" distR="0" simplePos="0" relativeHeight="251664384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6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6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