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21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Centro de Zoonosis de la 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Salud invit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la ciudadan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a registrar a caninos de manejo especial  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del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 xml:space="preserve"> Centro de Zoonosis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informa a la comunidad sobre el procedimiento para el registro de caninos de manejo especial. Este tr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mite, completamente gratuito, se puede realizar de manera f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cil y 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gil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>s de la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gina web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a.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Predeterminad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registro es sencillo y 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pido, los propietarios deben ingresar a la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gina www.saludpasto.gov.co, luego dirigirse al enlace </w:t>
      </w:r>
      <w:r>
        <w:rPr>
          <w:rStyle w:val="Ninguno"/>
          <w:rFonts w:ascii="Century Gothic" w:hAnsi="Century Gothic" w:hint="default"/>
          <w:sz w:val="24"/>
          <w:szCs w:val="24"/>
          <w:rtl w:val="1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tramites y servicios</w:t>
      </w:r>
      <w:r>
        <w:rPr>
          <w:rStyle w:val="Ninguno"/>
          <w:rFonts w:ascii="Century Gothic" w:hAnsi="Century Gothic" w:hint="default"/>
          <w:sz w:val="24"/>
          <w:szCs w:val="24"/>
          <w:rtl w:val="1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y en el espacio </w:t>
      </w:r>
      <w:r>
        <w:rPr>
          <w:rStyle w:val="Ninguno"/>
          <w:rFonts w:ascii="Century Gothic" w:hAnsi="Century Gothic" w:hint="default"/>
          <w:sz w:val="24"/>
          <w:szCs w:val="24"/>
          <w:rtl w:val="1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Registro de ejemplares caninos de manejo especial</w:t>
      </w:r>
      <w:r>
        <w:rPr>
          <w:rStyle w:val="Ninguno"/>
          <w:rFonts w:ascii="Century Gothic" w:hAnsi="Century Gothic" w:hint="default"/>
          <w:sz w:val="24"/>
          <w:szCs w:val="24"/>
          <w:rtl w:val="1"/>
        </w:rPr>
        <w:t>’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llenar un formulario con los datos del canino y adjuntar la documentaci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ah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requerida.</w:t>
      </w:r>
    </w:p>
    <w:p>
      <w:pPr>
        <w:pStyle w:val="Predeterminad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Predeterminado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vez realizado el tr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mite, se emitir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</w:rPr>
        <w:t>un carn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que identificar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 animal como un canino de manejo especial. Este documento tiene una vigencia de un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por lo que debe actualizarse anualmente. Es importante recordar que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Nacional podr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exigir este carn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los propietarios y en caso de no portarlo, podr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ser sancionados con multas monetarias.</w:t>
      </w:r>
    </w:p>
    <w:p>
      <w:pPr>
        <w:pStyle w:val="Predeterminad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6848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7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la profesional universitaria del Centro de Zoonosis,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ngela Ojeda, el registro es obligatorio en los siguientes casos: p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erros que han tenido episodios de agresiones a personas u otros perros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p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erros que han sido adiestrados para el ataque y la defensa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perros de las razas 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American Staffordshire Terrier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</w:rPr>
        <w:t>Bullmastiff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</w:rPr>
        <w:t>Doberman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Dogo Argentino, Dogo de Burdeos, Fila Brasileiro, Mast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Napolitano,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Pit Bull Terrier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en-US"/>
        </w:rPr>
        <w:t>American Pit Bull Terrier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De presa canario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de-DE"/>
        </w:rPr>
        <w:t>Rottweiler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Staffordshire Terrier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y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Tosa Japon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s.</w:t>
      </w:r>
    </w:p>
    <w:p>
      <w:pPr>
        <w:pStyle w:val="Predeterminado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Predeterminado"/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hacemos un llamado a la responsabilidad de los tenedores de estos animales, quienes deben garantizar tanto su bienestar y protecci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como el de la comunidad. Recordamos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que el uso del collar y bozal son medidas necesarias para evitar accidentes y agresiones tanto a otros animales como hacia las personas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”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pt-PT"/>
        </w:rPr>
        <w:t>la funcionaria.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