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24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>S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adelanta proceso de reconversi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laboral con productores de carb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en el corregimiento de El Encano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dejar atr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carb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dedicarse a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cticas agr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colas sostenibles,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adelanta un proceso de reconversi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laboral con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Las Orqu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deas de la vereda El Motil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corregimiento de El Encano.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Este proceso se ha adelantado desde hace aproximadamente diez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os, con el fin de dejar atr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carb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para dedicarse a actividades productivas sostenibles; este esfuerzo, refleja el compromiso conjunto entre las comunidades y 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Municipal para construir alternativas que mejoren la calidad de vida y protejan el ambiente</w:t>
      </w:r>
      <w:r>
        <w:rPr>
          <w:rFonts w:ascii="Century Gothic" w:hAnsi="Century Gothic"/>
          <w:rtl w:val="0"/>
          <w:lang w:val="es-ES_tradnl"/>
        </w:rPr>
        <w:t>. A</w:t>
      </w:r>
      <w:r>
        <w:rPr>
          <w:rFonts w:ascii="Century Gothic" w:hAnsi="Century Gothic"/>
          <w:rtl w:val="0"/>
          <w:lang w:val="pt-PT"/>
        </w:rPr>
        <w:t>ctualmente, esta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se dedica a la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hortalizas, papa, frutales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cuenta con su biof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brica que le permite producir sus propios insumos para que los productos que comercialicen tengan un manejo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limpio con transici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la agroecolog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coment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la secretaria de Agricultura, Silvia Pupiales.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De igual manera,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  <w:lang w:val="it-IT"/>
        </w:rPr>
        <w:t xml:space="preserve">zootecnista de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Agricultura,</w:t>
      </w:r>
      <w:r>
        <w:rPr>
          <w:rFonts w:ascii="Century Gothic" w:hAnsi="Century Gothic"/>
          <w:rtl w:val="0"/>
          <w:lang w:val="es-ES_tradnl"/>
        </w:rPr>
        <w:t xml:space="preserve"> Harold Cuastumal, </w:t>
      </w:r>
      <w:r>
        <w:rPr>
          <w:rFonts w:ascii="Century Gothic" w:hAnsi="Century Gothic"/>
          <w:rtl w:val="0"/>
          <w:lang w:val="es-ES_tradnl"/>
        </w:rPr>
        <w:t>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gracias al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que ofrece esta dependencia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del servicio de extensi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agropecuaria, el cambio ha sido fruto de la voluntad comunitaria</w:t>
      </w:r>
      <w:r>
        <w:rPr>
          <w:rFonts w:ascii="Century Gothic" w:hAnsi="Century Gothic"/>
          <w:rtl w:val="0"/>
          <w:lang w:val="es-ES_tradnl"/>
        </w:rPr>
        <w:t>. A</w:t>
      </w:r>
      <w:r>
        <w:rPr>
          <w:rFonts w:ascii="Century Gothic" w:hAnsi="Century Gothic"/>
          <w:rtl w:val="0"/>
          <w:lang w:val="pt-PT"/>
        </w:rPr>
        <w:t xml:space="preserve">ctualmente </w:t>
      </w:r>
      <w:r>
        <w:rPr>
          <w:rFonts w:ascii="Century Gothic" w:hAnsi="Century Gothic"/>
          <w:rtl w:val="0"/>
          <w:lang w:val="es-ES_tradnl"/>
        </w:rPr>
        <w:t>el funcionario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</w:t>
      </w:r>
      <w:r>
        <w:rPr>
          <w:rFonts w:ascii="Century Gothic" w:hAnsi="Century Gothic"/>
          <w:rtl w:val="0"/>
          <w:lang w:val="es-ES_tradnl"/>
        </w:rPr>
        <w:t>se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aplicando buenas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>cticas agr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colas y pecuarias, con una producci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limpia que mejora la calidad de vida y protege el ambiente.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Agradezco a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Municipal, a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pt-PT"/>
        </w:rPr>
        <w:t>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y a los profesionales que nos han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ado</w:t>
      </w:r>
      <w:r>
        <w:rPr>
          <w:rFonts w:ascii="Century Gothic" w:hAnsi="Century Gothic"/>
          <w:rtl w:val="0"/>
          <w:lang w:val="es-ES_tradnl"/>
        </w:rPr>
        <w:t>. E</w:t>
      </w:r>
      <w:r>
        <w:rPr>
          <w:rFonts w:ascii="Century Gothic" w:hAnsi="Century Gothic"/>
          <w:rtl w:val="0"/>
          <w:lang w:val="es-ES_tradnl"/>
        </w:rPr>
        <w:t>ste trabajo es un gran beneficio para nuestras familias, el carb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fue un sufrimiento y un 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inmenso a la naturaleza. Invito a los carboneros a que miren este proceso, a que se interesen, porque 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se puede cambiar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el </w:t>
      </w:r>
      <w:r>
        <w:rPr>
          <w:rFonts w:ascii="Century Gothic" w:hAnsi="Century Gothic"/>
          <w:rtl w:val="0"/>
          <w:lang w:val="es-ES_tradnl"/>
        </w:rPr>
        <w:t>miembro de la asociaci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Las Orqu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n-US"/>
        </w:rPr>
        <w:t>deas</w:t>
      </w:r>
      <w:r>
        <w:rPr>
          <w:rFonts w:ascii="Century Gothic" w:hAnsi="Century Gothic"/>
          <w:rtl w:val="0"/>
          <w:lang w:val="es-ES_tradnl"/>
        </w:rPr>
        <w:t>, Manuel Miramag.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