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el corregimiento de San Fernando,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Gobernaci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 dieron apertura oficial al proyecto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Camineros por la Paz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 masivo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amiento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comunitario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corregimiento de San Fernando,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junto a su Equipo de Gobierno y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dieron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apertura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oficial al proyecto 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Camineros por la Paz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busca brindar condiciones dignas de empleo a las personas que trabajan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 a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el mantenimiento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as rurales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iniciativa liderada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y apoyada por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inicialmente a 172 personas quienes recibir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empleo con prestaciones de ley para mejorar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los corregimientos de Pasto. Es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como, en esta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oficial en el corregimiento de San Fernando,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dieron apertura oficial a este proceso que mejorar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calidad de vida de miles de familias.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mejoramiento vial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vinculaci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laboral de 172 personas que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mantenimiento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rurales.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400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intervenidas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este proyecto. Todos los corregimientos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beneficiados con esta iniciativa e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proceso de adoquinamineto de 35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rurales en una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conjunta con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gobernador Luis Alfonso Escobar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invertir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26 mil millones de pesos para intervenir con adoqu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2.5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por cada corregimiento de Pasto. Adicionalmente, el mandatario departamental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entre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"Hoy es un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muy especial porque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tanto tiempo el alcalde nos garantiza un progreso para nuestras comunidades. En nuestros corregimientos no hemos tenido el apoyo, pero hoy si es diferente. El alcalde y el gobernador nos demuestran 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trabajar",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operario del programa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Camineros por la Paz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mez.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