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27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el corregimiento de San Fernando,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Gobernaci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 dieron apertura oficial al proyecto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Camineros por la Paz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 masivo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amiento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comunitario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corregimiento de San Fernando,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junto a su Equipo de Gobierno y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dieron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apertura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oficial al proyecto 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Camineros por la Paz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busca brindar condiciones dignas de empleo a las personas que trabajan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 a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el mantenimiento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as rurales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iniciativa liderada por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y apoyada por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inicialmente a 172 personas quienes recibir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empleo con prestaciones de ley para mejorar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los corregimientos de Pasto. Es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como, en esta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oficial en el corregimiento de San Fernando,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dieron apertura oficial a este proceso que mejorar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calidad de vida de miles de familias.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mejoramiento vial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vinculaci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laboral de 172 personas que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mantenimiento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rurales.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400 kil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de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intervenidas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este proyecto. Todos los corregimientos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beneficiados con esta iniciativa e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proceso de adoquinamineto de 35 kil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de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rurales en una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conjunta con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gobernador Luis Alfonso Escobar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invertir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26 mil millones de pesos para intervenir con adoqu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2.5 kil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por cada corregimiento de Pasto. Adicionalmente, el mandatario departamental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entre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"Hoy es un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muy especial porque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tanto tiempo el alcalde nos garantiza un progreso para nuestras comunidades. En nuestros corregimientos no hemos tenido el apoyo, pero hoy si es diferente. El alcalde y el gobernador nos demuestran 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trabajar",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operario del programa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Camineros por la Paz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ctor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mez.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