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27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Juventudes de Pasto participa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ron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en los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Laboratorios del Cuidado de la Vida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para fortalecer la Salud Mental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7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rtl w:val="0"/>
          <w:lang w:val="es-ES_tradnl"/>
        </w:rPr>
        <w:t>Con el compromiso de promover el bienestar emocional y psicosocial de las juventudes del municipio, la Alcald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pt-PT"/>
        </w:rPr>
        <w:t>a de Pasto</w:t>
      </w:r>
      <w:r>
        <w:rPr>
          <w:rStyle w:val="Ninguno"/>
          <w:rFonts w:ascii="Century Gothic" w:hAnsi="Century Gothic"/>
          <w:rtl w:val="0"/>
          <w:lang w:val="es-ES_tradnl"/>
        </w:rPr>
        <w:t>,</w:t>
      </w:r>
      <w:r>
        <w:rPr>
          <w:rStyle w:val="Ninguno"/>
          <w:rFonts w:ascii="Century Gothic" w:hAnsi="Century Gothic"/>
          <w:rtl w:val="0"/>
          <w:lang w:val="fr-FR"/>
        </w:rPr>
        <w:t xml:space="preserve"> a trav</w:t>
      </w:r>
      <w:r>
        <w:rPr>
          <w:rStyle w:val="Ninguno"/>
          <w:rFonts w:ascii="Century Gothic" w:hAnsi="Century Gothic" w:hint="default"/>
          <w:rtl w:val="0"/>
          <w:lang w:val="fr-FR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s de la Direcci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pt-PT"/>
        </w:rPr>
        <w:t>n Administrativa de Juventud</w:t>
      </w:r>
      <w:r>
        <w:rPr>
          <w:rStyle w:val="Ninguno"/>
          <w:rFonts w:ascii="Century Gothic" w:hAnsi="Century Gothic"/>
          <w:rtl w:val="0"/>
          <w:lang w:val="es-ES_tradnl"/>
        </w:rPr>
        <w:t>,</w:t>
      </w:r>
      <w:r>
        <w:rPr>
          <w:rStyle w:val="Ninguno"/>
          <w:rFonts w:ascii="Century Gothic" w:hAnsi="Century Gothic"/>
          <w:rtl w:val="0"/>
        </w:rPr>
        <w:t xml:space="preserve"> dio </w:t>
      </w:r>
      <w:r>
        <w:rPr>
          <w:rStyle w:val="Ninguno"/>
          <w:rFonts w:ascii="Century Gothic" w:hAnsi="Century Gothic"/>
          <w:rtl w:val="0"/>
          <w:lang w:val="es-ES_tradnl"/>
        </w:rPr>
        <w:t>apertura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a los </w:t>
      </w:r>
      <w:r>
        <w:rPr>
          <w:rStyle w:val="Ninguno"/>
          <w:rFonts w:ascii="Century Gothic" w:hAnsi="Century Gothic" w:hint="default"/>
          <w:rtl w:val="0"/>
          <w:lang w:val="es-ES_tradnl"/>
        </w:rPr>
        <w:t>‘</w:t>
      </w:r>
      <w:r>
        <w:rPr>
          <w:rStyle w:val="Ninguno"/>
          <w:rFonts w:ascii="Century Gothic" w:hAnsi="Century Gothic"/>
          <w:rtl w:val="0"/>
          <w:lang w:val="es-ES_tradnl"/>
        </w:rPr>
        <w:t>Laboratorios del Cuidado de la Vida</w:t>
      </w:r>
      <w:r>
        <w:rPr>
          <w:rStyle w:val="Ninguno"/>
          <w:rFonts w:ascii="Century Gothic" w:hAnsi="Century Gothic" w:hint="default"/>
          <w:rtl w:val="0"/>
          <w:lang w:val="es-ES_tradnl"/>
        </w:rPr>
        <w:t>’</w:t>
      </w:r>
      <w:r>
        <w:rPr>
          <w:rStyle w:val="Ninguno"/>
          <w:rFonts w:ascii="Century Gothic" w:hAnsi="Century Gothic"/>
          <w:rtl w:val="0"/>
          <w:lang w:val="es-ES_tradnl"/>
        </w:rPr>
        <w:t xml:space="preserve">, una estrategia colectiva de </w:t>
      </w:r>
      <w:r>
        <w:rPr>
          <w:rStyle w:val="Ninguno"/>
          <w:rFonts w:ascii="Century Gothic" w:hAnsi="Century Gothic"/>
          <w:rtl w:val="0"/>
          <w:lang w:val="es-ES_tradnl"/>
        </w:rPr>
        <w:t>s</w:t>
      </w:r>
      <w:r>
        <w:rPr>
          <w:rStyle w:val="Ninguno"/>
          <w:rFonts w:ascii="Century Gothic" w:hAnsi="Century Gothic"/>
          <w:rtl w:val="0"/>
          <w:lang w:val="es-ES_tradnl"/>
        </w:rPr>
        <w:t xml:space="preserve">alud </w:t>
      </w:r>
      <w:r>
        <w:rPr>
          <w:rStyle w:val="Ninguno"/>
          <w:rFonts w:ascii="Century Gothic" w:hAnsi="Century Gothic"/>
          <w:rtl w:val="0"/>
          <w:lang w:val="es-ES_tradnl"/>
        </w:rPr>
        <w:t>m</w:t>
      </w:r>
      <w:r>
        <w:rPr>
          <w:rStyle w:val="Ninguno"/>
          <w:rFonts w:ascii="Century Gothic" w:hAnsi="Century Gothic"/>
          <w:rtl w:val="0"/>
          <w:lang w:val="es-ES_tradnl"/>
        </w:rPr>
        <w:t>ental dirigida a juventudes entre los 14 y 28 a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</w:rPr>
        <w:t>os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de edad.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"Estamos iniciando con la implementaci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una estrategia de salud mental colectiva que se denomina Laboratorios del Cuidado de la Vida, una estrategia que pretende abordar los eventos de salud mental del municipio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relevantes que tienen nuestras juventudes, entre ellos el suicidio, la violencia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nero, el consumo de sustancias psicoactivas, la ansiedad y la depresi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n",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</w:t>
      </w:r>
      <w:r>
        <w:rPr>
          <w:rFonts w:ascii="Century Gothic" w:hAnsi="Century Gothic"/>
          <w:rtl w:val="0"/>
          <w:lang w:val="de-DE"/>
        </w:rPr>
        <w:t xml:space="preserve"> psic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logo de 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 de Juventud</w:t>
      </w:r>
      <w:r>
        <w:rPr>
          <w:rFonts w:ascii="Century Gothic" w:hAnsi="Century Gothic"/>
          <w:rtl w:val="0"/>
          <w:lang w:val="es-ES_tradnl"/>
        </w:rPr>
        <w:t>, Duv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rdenas.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enfoque de los Laboratorios del Cuidado de la Vida incorpora el di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logo como una herramienta fundamental para comprender las percepciones y emociones de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en torno a su salud mental. Esta iniciativa responde a la necesidad de implementar una estrategia que permita visibilizar las voces y experiencias de las diversas juventudes del municipio.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Durante el evento, participaron colectivos juveniles y artistas locales que reconocieron la importancia de estos espacios. </w:t>
      </w:r>
      <w:r>
        <w:rPr>
          <w:rFonts w:ascii="Century Gothic" w:hAnsi="Century Gothic"/>
          <w:rtl w:val="0"/>
          <w:lang w:val="es-ES_tradnl"/>
        </w:rPr>
        <w:t>La</w:t>
      </w:r>
      <w:r>
        <w:rPr>
          <w:rFonts w:ascii="Century Gothic" w:hAnsi="Century Gothic"/>
          <w:rtl w:val="0"/>
          <w:lang w:val="es-ES_tradnl"/>
        </w:rPr>
        <w:t xml:space="preserve"> integrante de la Fundaci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sv-SE"/>
        </w:rPr>
        <w:t>n Atta</w:t>
      </w:r>
      <w:r>
        <w:rPr>
          <w:rFonts w:ascii="Century Gothic" w:hAnsi="Century Gothic"/>
          <w:rtl w:val="0"/>
          <w:lang w:val="es-ES_tradnl"/>
        </w:rPr>
        <w:t>ke</w:t>
      </w:r>
      <w:r>
        <w:rPr>
          <w:rFonts w:ascii="Century Gothic" w:hAnsi="Century Gothic"/>
          <w:rtl w:val="0"/>
          <w:lang w:val="it-IT"/>
        </w:rPr>
        <w:t xml:space="preserve"> Massivo,</w:t>
      </w:r>
      <w:r>
        <w:rPr>
          <w:rFonts w:ascii="Century Gothic" w:hAnsi="Century Gothic"/>
          <w:rtl w:val="0"/>
          <w:lang w:val="es-ES_tradnl"/>
        </w:rPr>
        <w:t xml:space="preserve"> Lady Benavides,</w:t>
      </w:r>
      <w:r>
        <w:rPr>
          <w:rFonts w:ascii="Century Gothic" w:hAnsi="Century Gothic"/>
          <w:rtl w:val="0"/>
          <w:lang w:val="pt-PT"/>
        </w:rPr>
        <w:t xml:space="preserve"> destac</w:t>
      </w:r>
      <w:r>
        <w:rPr>
          <w:rFonts w:ascii="Century Gothic" w:hAnsi="Century Gothic" w:hint="default"/>
          <w:rtl w:val="1"/>
          <w:lang w:val="ar-SA" w:bidi="ar-SA"/>
        </w:rPr>
        <w:t>ó “</w:t>
      </w:r>
      <w:r>
        <w:rPr>
          <w:rFonts w:ascii="Century Gothic" w:hAnsi="Century Gothic"/>
          <w:rtl w:val="0"/>
          <w:lang w:val="es-ES_tradnl"/>
        </w:rPr>
        <w:t>es muy importante para nosotros, para que como organizaciones podamos replicar esta informaci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poder formarnos a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</w:rPr>
        <w:t>n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s, que podamos hablar sin tab</w:t>
      </w:r>
      <w:r>
        <w:rPr>
          <w:rFonts w:ascii="Century Gothic" w:hAnsi="Century Gothic" w:hint="default"/>
          <w:rtl w:val="0"/>
        </w:rPr>
        <w:t xml:space="preserve">ú </w:t>
      </w:r>
      <w:r>
        <w:rPr>
          <w:rFonts w:ascii="Century Gothic" w:hAnsi="Century Gothic"/>
          <w:rtl w:val="0"/>
          <w:lang w:val="es-ES_tradnl"/>
        </w:rPr>
        <w:t>sobre la salud mental, de muchos temas que muchas veces no queremos tocar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Administrativa de Juventud continuar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implementando esta estrategia en diferentes escenarios del municipio con el objetivo de consolidar acciones que escuchen y protejan la salud mental de las juventudes de Pasto</w:t>
      </w:r>
      <w:r>
        <w:rPr>
          <w:rFonts w:ascii="Century Gothic" w:hAnsi="Century Gothic"/>
          <w:rtl w:val="0"/>
          <w:lang w:val="es-ES_tradnl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