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27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</w:rPr>
        <w:t>Dupla Naranja de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Pasto atiende caso de violencia de g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nero presentado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en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un establecimiento comercial de la avenida Las Am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ricas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rechaz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rotundamente el caso de violencia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en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una mujer identificada como Carolina Potos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fue agredida a golpes por un hombre en un establecimiento comercial de la avenida Las </w:t>
      </w:r>
      <w:r>
        <w:rPr>
          <w:rFonts w:ascii="Century Gothic" w:hAnsi="Century Gothic"/>
          <w:rtl w:val="0"/>
          <w:lang w:val="es-ES_tradnl"/>
        </w:rPr>
        <w:t>Am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ricas</w:t>
      </w:r>
      <w:r>
        <w:rPr>
          <w:rFonts w:ascii="Century Gothic" w:hAnsi="Century Gothic"/>
          <w:rtl w:val="0"/>
          <w:lang w:val="es-ES_tradnl"/>
        </w:rPr>
        <w:t>. Inmediatamente se conoci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el caso, la Dupla Naranja se articul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con la Patrulla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rpura para atender a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 y trasladarla a un establecimiento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 para su respectiva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Seg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</w:rPr>
        <w:t>n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Mujeres, Orientaciones Sexuales e Identidades 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nero, Jacqueline Castillo, el caso fue denunciado oportunamente al Cuerpo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de Investigaci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de la Fiscal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General de la 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que se realicen las investigaciones correspondientes. Adicionalmente la funcionar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mesa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 con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la Ley 1257 en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las diferentes autoridades evaluar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tomar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medidas inmediatas para el caso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"Para el 30 de abril realizaremos una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articulador para trabajar este caso y realizar un seguimiento. Esperamos que la justicia act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e de manera rotunda porque no se puedan presentar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hechos.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ctima se trasladar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hacia Medicina Legal para continuar con la denuncia respectiva. Estos casos no se pueden presentar en nuestra ciudad", precis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funcionar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</w:pPr>
      <w:r>
        <w:rPr>
          <w:rFonts w:ascii="Century Gothic" w:hAnsi="Century Gothic"/>
          <w:rtl w:val="0"/>
          <w:lang w:val="it-IT"/>
        </w:rPr>
        <w:t>Finalmente,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ratific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total compromiso y disposici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atender este lamentable caso presentado en contra de Carolina Potos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