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FD99A" w14:textId="5CDD6A7A" w:rsidR="00C71FCA" w:rsidRDefault="00000000">
      <w:pPr>
        <w:pStyle w:val="Cuerpo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>
        <w:rPr>
          <w:rStyle w:val="Ninguno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46D8612" wp14:editId="354AA6B5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E411870" w14:textId="77777777" w:rsidR="00C71FCA" w:rsidRDefault="00000000">
                            <w:pPr>
                              <w:pStyle w:val="CuerpoA"/>
                            </w:pPr>
                            <w:r>
                              <w:rPr>
                                <w:rStyle w:val="Ninguno"/>
                                <w:b/>
                                <w:bCs/>
                                <w:sz w:val="28"/>
                                <w:szCs w:val="28"/>
                                <w:lang w:val="es-ES_tradnl"/>
                              </w:rPr>
                              <w:t>No.163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46D8612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uadro de texto 1" style="position:absolute;left:0;text-align:left;margin-left:412.2pt;margin-top:-80.25pt;width:69.75pt;height:30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" stroked="f" strokeweight="1pt">
                <v:stroke miterlimit="4"/>
                <v:textbox inset="1.2699mm,1.2699mm,1.2699mm,1.2699mm">
                  <w:txbxContent>
                    <w:p w14:paraId="6E411870" w14:textId="77777777" w:rsidR="00C71FCA" w:rsidRDefault="00000000">
                      <w:pPr>
                        <w:pStyle w:val="CuerpoA"/>
                      </w:pPr>
                      <w:r>
                        <w:rPr>
                          <w:rStyle w:val="Ninguno"/>
                          <w:b/>
                          <w:bCs/>
                          <w:sz w:val="28"/>
                          <w:szCs w:val="28"/>
                          <w:lang w:val="es-ES_tradnl"/>
                        </w:rPr>
                        <w:t>No.163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rStyle w:val="Ninguno"/>
          <w:noProof/>
          <w:sz w:val="24"/>
          <w:szCs w:val="24"/>
        </w:rPr>
        <w:drawing>
          <wp:anchor distT="0" distB="0" distL="0" distR="0" simplePos="0" relativeHeight="251657216" behindDoc="1" locked="0" layoutInCell="1" allowOverlap="1" wp14:anchorId="1C6484B5" wp14:editId="5743E427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 Pasto, 12 de mayo </w:t>
      </w:r>
      <w:r w:rsidRPr="00E942AE">
        <w:rPr>
          <w:rStyle w:val="Ninguno"/>
          <w:rFonts w:ascii="Century Gothic" w:hAnsi="Century Gothic"/>
          <w:sz w:val="24"/>
          <w:szCs w:val="24"/>
        </w:rPr>
        <w:t>de 202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>5</w:t>
      </w:r>
    </w:p>
    <w:p w14:paraId="79ABDA89" w14:textId="0BEA462C" w:rsidR="00C71FCA" w:rsidRDefault="00000000">
      <w:pPr>
        <w:pStyle w:val="Cuerpo"/>
        <w:jc w:val="center"/>
        <w:rPr>
          <w:rStyle w:val="Ninguno"/>
          <w:rFonts w:ascii="Century Gothic" w:eastAsia="Century Gothic" w:hAnsi="Century Gothic" w:cs="Century Gothic"/>
          <w:b/>
          <w:bCs/>
        </w:rPr>
      </w:pPr>
      <w:r>
        <w:rPr>
          <w:rStyle w:val="Ninguno"/>
          <w:rFonts w:ascii="Century Gothic" w:hAnsi="Century Gothic"/>
          <w:b/>
          <w:bCs/>
          <w:lang w:val="es-ES_tradnl"/>
        </w:rPr>
        <w:t xml:space="preserve">Secretaría de Planeación </w:t>
      </w:r>
      <w:proofErr w:type="spellStart"/>
      <w:r w:rsidRPr="00E942AE">
        <w:rPr>
          <w:rStyle w:val="Ninguno"/>
          <w:rFonts w:ascii="Century Gothic" w:hAnsi="Century Gothic"/>
          <w:b/>
          <w:bCs/>
        </w:rPr>
        <w:t>present</w:t>
      </w:r>
      <w:r>
        <w:rPr>
          <w:rStyle w:val="Ninguno"/>
          <w:rFonts w:ascii="Century Gothic" w:hAnsi="Century Gothic"/>
          <w:b/>
          <w:bCs/>
          <w:lang w:val="es-ES_tradnl"/>
        </w:rPr>
        <w:t>ó</w:t>
      </w:r>
      <w:proofErr w:type="spellEnd"/>
      <w:r>
        <w:rPr>
          <w:rStyle w:val="Ninguno"/>
          <w:rFonts w:ascii="Century Gothic" w:hAnsi="Century Gothic"/>
          <w:b/>
          <w:bCs/>
          <w:lang w:val="es-ES_tradnl"/>
        </w:rPr>
        <w:t xml:space="preserve"> propuesta de diseño para la </w:t>
      </w:r>
      <w:proofErr w:type="spellStart"/>
      <w:r>
        <w:rPr>
          <w:rStyle w:val="Ninguno"/>
          <w:rFonts w:ascii="Century Gothic" w:hAnsi="Century Gothic"/>
          <w:b/>
          <w:bCs/>
          <w:lang w:val="es-ES_tradnl"/>
        </w:rPr>
        <w:t>renovaci</w:t>
      </w:r>
      <w:r>
        <w:rPr>
          <w:rStyle w:val="Ninguno"/>
          <w:rFonts w:ascii="Century Gothic" w:hAnsi="Century Gothic"/>
          <w:b/>
          <w:bCs/>
        </w:rPr>
        <w:t>ó</w:t>
      </w:r>
      <w:proofErr w:type="spellEnd"/>
      <w:r>
        <w:rPr>
          <w:rStyle w:val="Ninguno"/>
          <w:rFonts w:ascii="Century Gothic" w:hAnsi="Century Gothic"/>
          <w:b/>
          <w:bCs/>
          <w:lang w:val="es-ES_tradnl"/>
        </w:rPr>
        <w:t xml:space="preserve">n del Parque </w:t>
      </w:r>
      <w:proofErr w:type="spellStart"/>
      <w:r>
        <w:rPr>
          <w:rStyle w:val="Ninguno"/>
          <w:rFonts w:ascii="Century Gothic" w:hAnsi="Century Gothic"/>
          <w:b/>
          <w:bCs/>
          <w:lang w:val="es-ES_tradnl"/>
        </w:rPr>
        <w:t>Panor</w:t>
      </w:r>
      <w:r>
        <w:rPr>
          <w:rStyle w:val="Ninguno"/>
          <w:rFonts w:ascii="Century Gothic" w:hAnsi="Century Gothic"/>
          <w:b/>
          <w:bCs/>
        </w:rPr>
        <w:t>á</w:t>
      </w:r>
      <w:r w:rsidRPr="00E942AE">
        <w:rPr>
          <w:rStyle w:val="Ninguno"/>
          <w:rFonts w:ascii="Century Gothic" w:hAnsi="Century Gothic"/>
          <w:b/>
          <w:bCs/>
        </w:rPr>
        <w:t>mico</w:t>
      </w:r>
      <w:proofErr w:type="spellEnd"/>
    </w:p>
    <w:p w14:paraId="50EBA1B2" w14:textId="77777777" w:rsidR="00C71FCA" w:rsidRDefault="00C71FCA">
      <w:pPr>
        <w:pStyle w:val="Cuerpo"/>
        <w:jc w:val="center"/>
        <w:rPr>
          <w:rStyle w:val="Ninguno"/>
          <w:rFonts w:ascii="Century Gothic" w:eastAsia="Century Gothic" w:hAnsi="Century Gothic" w:cs="Century Gothic"/>
          <w:b/>
          <w:bCs/>
        </w:rPr>
      </w:pPr>
    </w:p>
    <w:p w14:paraId="7AA7011A" w14:textId="77777777" w:rsidR="00C71FCA" w:rsidRDefault="00000000">
      <w:pPr>
        <w:pStyle w:val="Cuerpo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  <w:lang w:val="fr-FR"/>
        </w:rPr>
        <w:t xml:space="preserve">La </w:t>
      </w:r>
      <w:proofErr w:type="spellStart"/>
      <w:r>
        <w:rPr>
          <w:rFonts w:ascii="Century Gothic" w:hAnsi="Century Gothic"/>
          <w:lang w:val="fr-FR"/>
        </w:rPr>
        <w:t>Alcald</w:t>
      </w:r>
      <w:r>
        <w:rPr>
          <w:rFonts w:ascii="Century Gothic" w:hAnsi="Century Gothic"/>
        </w:rPr>
        <w:t>í</w:t>
      </w:r>
      <w:r w:rsidRPr="00E942AE">
        <w:rPr>
          <w:rFonts w:ascii="Century Gothic" w:hAnsi="Century Gothic"/>
        </w:rPr>
        <w:t>a</w:t>
      </w:r>
      <w:proofErr w:type="spellEnd"/>
      <w:r w:rsidRPr="00E942AE">
        <w:rPr>
          <w:rFonts w:ascii="Century Gothic" w:hAnsi="Century Gothic"/>
        </w:rPr>
        <w:t xml:space="preserve"> de Pasto, a </w:t>
      </w:r>
      <w:proofErr w:type="spellStart"/>
      <w:r w:rsidRPr="00E942AE">
        <w:rPr>
          <w:rFonts w:ascii="Century Gothic" w:hAnsi="Century Gothic"/>
        </w:rPr>
        <w:t>trav</w:t>
      </w:r>
      <w:proofErr w:type="spellEnd"/>
      <w:r>
        <w:rPr>
          <w:rFonts w:ascii="Century Gothic" w:hAnsi="Century Gothic"/>
          <w:lang w:val="fr-FR"/>
        </w:rPr>
        <w:t>é</w:t>
      </w:r>
      <w:r>
        <w:rPr>
          <w:rFonts w:ascii="Century Gothic" w:hAnsi="Century Gothic"/>
          <w:lang w:val="es-ES_tradnl"/>
        </w:rPr>
        <w:t>s de la Secretar</w:t>
      </w:r>
      <w:proofErr w:type="spellStart"/>
      <w:r>
        <w:rPr>
          <w:rFonts w:ascii="Century Gothic" w:hAnsi="Century Gothic"/>
        </w:rPr>
        <w:t>í</w:t>
      </w:r>
      <w:r w:rsidRPr="00E942AE">
        <w:rPr>
          <w:rFonts w:ascii="Century Gothic" w:hAnsi="Century Gothic"/>
        </w:rPr>
        <w:t>a</w:t>
      </w:r>
      <w:proofErr w:type="spellEnd"/>
      <w:r w:rsidRPr="00E942AE">
        <w:rPr>
          <w:rFonts w:ascii="Century Gothic" w:hAnsi="Century Gothic"/>
        </w:rPr>
        <w:t xml:space="preserve"> de </w:t>
      </w:r>
      <w:proofErr w:type="spellStart"/>
      <w:r w:rsidRPr="00E942AE">
        <w:rPr>
          <w:rFonts w:ascii="Century Gothic" w:hAnsi="Century Gothic"/>
        </w:rPr>
        <w:t>Planeaci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  <w:lang w:val="fr-FR"/>
        </w:rPr>
        <w:t xml:space="preserve">n, </w:t>
      </w:r>
      <w:proofErr w:type="spellStart"/>
      <w:r>
        <w:rPr>
          <w:rFonts w:ascii="Century Gothic" w:hAnsi="Century Gothic"/>
          <w:lang w:val="fr-FR"/>
        </w:rPr>
        <w:t>socializ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  <w:lang w:val="es-ES_tradnl"/>
        </w:rPr>
        <w:t xml:space="preserve">la propuesta de diseño para la </w:t>
      </w:r>
      <w:proofErr w:type="spellStart"/>
      <w:r>
        <w:rPr>
          <w:rFonts w:ascii="Century Gothic" w:hAnsi="Century Gothic"/>
          <w:lang w:val="es-ES_tradnl"/>
        </w:rPr>
        <w:t>renovaci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  <w:lang w:val="es-ES_tradnl"/>
        </w:rPr>
        <w:t xml:space="preserve">n del Parque </w:t>
      </w:r>
      <w:proofErr w:type="spellStart"/>
      <w:r>
        <w:rPr>
          <w:rFonts w:ascii="Century Gothic" w:hAnsi="Century Gothic"/>
          <w:lang w:val="es-ES_tradnl"/>
        </w:rPr>
        <w:t>Panor</w:t>
      </w:r>
      <w:proofErr w:type="spellEnd"/>
      <w:r>
        <w:rPr>
          <w:rFonts w:ascii="Century Gothic" w:hAnsi="Century Gothic"/>
        </w:rPr>
        <w:t>á</w:t>
      </w:r>
      <w:r>
        <w:rPr>
          <w:rFonts w:ascii="Century Gothic" w:hAnsi="Century Gothic"/>
          <w:lang w:val="es-ES_tradnl"/>
        </w:rPr>
        <w:t xml:space="preserve">mico con el objetivo de recuperar las zonas verdes y optimizar el uso de las </w:t>
      </w:r>
      <w:r>
        <w:rPr>
          <w:rFonts w:ascii="Century Gothic" w:hAnsi="Century Gothic"/>
        </w:rPr>
        <w:t>á</w:t>
      </w:r>
      <w:proofErr w:type="spellStart"/>
      <w:r>
        <w:rPr>
          <w:rFonts w:ascii="Century Gothic" w:hAnsi="Century Gothic"/>
          <w:lang w:val="es-ES_tradnl"/>
        </w:rPr>
        <w:t>reas</w:t>
      </w:r>
      <w:proofErr w:type="spellEnd"/>
      <w:r>
        <w:rPr>
          <w:rFonts w:ascii="Century Gothic" w:hAnsi="Century Gothic"/>
          <w:lang w:val="es-ES_tradnl"/>
        </w:rPr>
        <w:t xml:space="preserve"> recreativas existentes en este importante espacio p</w:t>
      </w:r>
      <w:r>
        <w:rPr>
          <w:rFonts w:ascii="Century Gothic" w:hAnsi="Century Gothic"/>
        </w:rPr>
        <w:t>ú</w:t>
      </w:r>
      <w:proofErr w:type="spellStart"/>
      <w:r>
        <w:rPr>
          <w:rFonts w:ascii="Century Gothic" w:hAnsi="Century Gothic"/>
          <w:lang w:val="es-ES_tradnl"/>
        </w:rPr>
        <w:t>blico</w:t>
      </w:r>
      <w:proofErr w:type="spellEnd"/>
      <w:r>
        <w:rPr>
          <w:rFonts w:ascii="Century Gothic" w:hAnsi="Century Gothic"/>
          <w:lang w:val="es-ES_tradnl"/>
        </w:rPr>
        <w:t xml:space="preserve"> de la C</w:t>
      </w:r>
      <w:proofErr w:type="spellStart"/>
      <w:r w:rsidRPr="00E942AE">
        <w:rPr>
          <w:rFonts w:ascii="Century Gothic" w:hAnsi="Century Gothic"/>
        </w:rPr>
        <w:t>omuna</w:t>
      </w:r>
      <w:proofErr w:type="spellEnd"/>
      <w:r w:rsidRPr="00E942AE">
        <w:rPr>
          <w:rFonts w:ascii="Century Gothic" w:hAnsi="Century Gothic"/>
        </w:rPr>
        <w:t xml:space="preserve"> 8</w:t>
      </w:r>
      <w:r>
        <w:rPr>
          <w:rFonts w:ascii="Century Gothic" w:hAnsi="Century Gothic"/>
          <w:lang w:val="es-ES_tradnl"/>
        </w:rPr>
        <w:t xml:space="preserve"> en donde se beneficiarán más de 33 mil personas.</w:t>
      </w:r>
    </w:p>
    <w:p w14:paraId="73E241AC" w14:textId="77777777" w:rsidR="00C71FCA" w:rsidRDefault="00C71FCA">
      <w:pPr>
        <w:pStyle w:val="Cuerpo"/>
        <w:rPr>
          <w:rFonts w:ascii="Century Gothic" w:eastAsia="Century Gothic" w:hAnsi="Century Gothic" w:cs="Century Gothic"/>
        </w:rPr>
      </w:pPr>
    </w:p>
    <w:p w14:paraId="49FE4DCF" w14:textId="77777777" w:rsidR="00C71FCA" w:rsidRDefault="00000000">
      <w:pPr>
        <w:pStyle w:val="Cuerpo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  <w:lang w:val="es-ES_tradnl"/>
        </w:rPr>
        <w:t xml:space="preserve">Dentro de los principales componentes del diseño se destaca la </w:t>
      </w:r>
      <w:proofErr w:type="spellStart"/>
      <w:r>
        <w:rPr>
          <w:rFonts w:ascii="Century Gothic" w:hAnsi="Century Gothic"/>
          <w:lang w:val="es-ES_tradnl"/>
        </w:rPr>
        <w:t>modernizaci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  <w:lang w:val="es-ES_tradnl"/>
        </w:rPr>
        <w:t xml:space="preserve">n de la zona de juegos infantiles en donde se propone la </w:t>
      </w:r>
      <w:proofErr w:type="spellStart"/>
      <w:r>
        <w:rPr>
          <w:rFonts w:ascii="Century Gothic" w:hAnsi="Century Gothic"/>
          <w:lang w:val="es-ES_tradnl"/>
        </w:rPr>
        <w:t>instalaci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  <w:lang w:val="es-ES_tradnl"/>
        </w:rPr>
        <w:t xml:space="preserve">n de un piso de caucho </w:t>
      </w:r>
      <w:proofErr w:type="spellStart"/>
      <w:r>
        <w:rPr>
          <w:rFonts w:ascii="Century Gothic" w:hAnsi="Century Gothic"/>
          <w:lang w:val="es-ES_tradnl"/>
        </w:rPr>
        <w:t>Epdm</w:t>
      </w:r>
      <w:proofErr w:type="spellEnd"/>
      <w:r>
        <w:rPr>
          <w:rFonts w:ascii="Century Gothic" w:hAnsi="Century Gothic"/>
          <w:lang w:val="de-DE"/>
        </w:rPr>
        <w:t xml:space="preserve"> (Etileno Propileno Dieno Mon</w:t>
      </w:r>
      <w:proofErr w:type="spellStart"/>
      <w:r>
        <w:rPr>
          <w:rFonts w:ascii="Century Gothic" w:hAnsi="Century Gothic"/>
        </w:rPr>
        <w:t>ó</w:t>
      </w:r>
      <w:r w:rsidRPr="00E942AE">
        <w:rPr>
          <w:rFonts w:ascii="Century Gothic" w:hAnsi="Century Gothic"/>
        </w:rPr>
        <w:t>mero</w:t>
      </w:r>
      <w:proofErr w:type="spellEnd"/>
      <w:r w:rsidRPr="00E942AE">
        <w:rPr>
          <w:rFonts w:ascii="Century Gothic" w:hAnsi="Century Gothic"/>
        </w:rPr>
        <w:t xml:space="preserve">), una </w:t>
      </w:r>
      <w:proofErr w:type="spellStart"/>
      <w:r w:rsidRPr="00E942AE">
        <w:rPr>
          <w:rFonts w:ascii="Century Gothic" w:hAnsi="Century Gothic"/>
        </w:rPr>
        <w:t>innovaci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  <w:lang w:val="es-ES_tradnl"/>
        </w:rPr>
        <w:t>n sin precedentes en los parques de la ciudad. Este material ofrece alta resistencia, es amigable con el medio ambiente y brinda mayor seguridad a los niños al amortiguar ca</w:t>
      </w:r>
      <w:r>
        <w:rPr>
          <w:rFonts w:ascii="Century Gothic" w:hAnsi="Century Gothic"/>
        </w:rPr>
        <w:t>í</w:t>
      </w:r>
      <w:r>
        <w:rPr>
          <w:rFonts w:ascii="Century Gothic" w:hAnsi="Century Gothic"/>
          <w:lang w:val="es-ES_tradnl"/>
        </w:rPr>
        <w:t>das y prevenir lesiones.</w:t>
      </w:r>
    </w:p>
    <w:p w14:paraId="3BFBCE73" w14:textId="77777777" w:rsidR="00C71FCA" w:rsidRDefault="00000000">
      <w:pPr>
        <w:pStyle w:val="Cuerpo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 xml:space="preserve">Así </w:t>
      </w:r>
      <w:r>
        <w:rPr>
          <w:rFonts w:ascii="Century Gothic" w:hAnsi="Century Gothic"/>
          <w:lang w:val="es-ES_tradnl"/>
        </w:rPr>
        <w:t xml:space="preserve">mismo, el proyecto contempla la </w:t>
      </w:r>
      <w:proofErr w:type="spellStart"/>
      <w:r>
        <w:rPr>
          <w:rFonts w:ascii="Century Gothic" w:hAnsi="Century Gothic"/>
          <w:lang w:val="es-ES_tradnl"/>
        </w:rPr>
        <w:t>implementaci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  <w:lang w:val="es-ES_tradnl"/>
        </w:rPr>
        <w:t>n de andenes y rampas mediante estrategias de urbanismo t</w:t>
      </w:r>
      <w:r>
        <w:rPr>
          <w:rFonts w:ascii="Century Gothic" w:hAnsi="Century Gothic"/>
        </w:rPr>
        <w:t>á</w:t>
      </w:r>
      <w:proofErr w:type="spellStart"/>
      <w:r>
        <w:rPr>
          <w:rFonts w:ascii="Century Gothic" w:hAnsi="Century Gothic"/>
          <w:lang w:val="es-ES_tradnl"/>
        </w:rPr>
        <w:t>ctico</w:t>
      </w:r>
      <w:proofErr w:type="spellEnd"/>
      <w:r>
        <w:rPr>
          <w:rFonts w:ascii="Century Gothic" w:hAnsi="Century Gothic"/>
          <w:lang w:val="es-ES_tradnl"/>
        </w:rPr>
        <w:t xml:space="preserve">, con el fin de mejorar la </w:t>
      </w:r>
      <w:proofErr w:type="spellStart"/>
      <w:r>
        <w:rPr>
          <w:rFonts w:ascii="Century Gothic" w:hAnsi="Century Gothic"/>
          <w:lang w:val="es-ES_tradnl"/>
        </w:rPr>
        <w:t>circulaci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  <w:lang w:val="es-ES_tradnl"/>
        </w:rPr>
        <w:t>n dentro del parque y garantizar una accesibilidad universal.</w:t>
      </w:r>
    </w:p>
    <w:p w14:paraId="462BD9DC" w14:textId="77777777" w:rsidR="00C71FCA" w:rsidRDefault="00C71FCA">
      <w:pPr>
        <w:pStyle w:val="Cuerpo"/>
        <w:rPr>
          <w:rFonts w:ascii="Century Gothic" w:eastAsia="Century Gothic" w:hAnsi="Century Gothic" w:cs="Century Gothic"/>
        </w:rPr>
      </w:pPr>
    </w:p>
    <w:p w14:paraId="1B519CB9" w14:textId="77777777" w:rsidR="00C71FCA" w:rsidRDefault="00000000">
      <w:pPr>
        <w:pStyle w:val="Cuerpo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  <w:lang w:val="es-ES_tradnl"/>
        </w:rPr>
        <w:t xml:space="preserve">"Socializamos el complejo deportivo que se realizará en la Comuna 8 el cual beneficiará a más de 33 mil personas. Estamos </w:t>
      </w:r>
      <w:proofErr w:type="gramStart"/>
      <w:r>
        <w:rPr>
          <w:rFonts w:ascii="Century Gothic" w:hAnsi="Century Gothic"/>
          <w:lang w:val="es-ES_tradnl"/>
        </w:rPr>
        <w:t>ad portas</w:t>
      </w:r>
      <w:proofErr w:type="gramEnd"/>
      <w:r>
        <w:rPr>
          <w:rFonts w:ascii="Century Gothic" w:hAnsi="Century Gothic"/>
          <w:lang w:val="es-ES_tradnl"/>
        </w:rPr>
        <w:t xml:space="preserve"> de arrancar con la obra que finalizará en cuatro meses", precisó el secretario de Planeación, Daniel Bastidas.</w:t>
      </w:r>
    </w:p>
    <w:p w14:paraId="24F629D8" w14:textId="77777777" w:rsidR="00C71FCA" w:rsidRDefault="00C71FCA">
      <w:pPr>
        <w:pStyle w:val="Cuerpo"/>
        <w:rPr>
          <w:rFonts w:ascii="Century Gothic" w:eastAsia="Century Gothic" w:hAnsi="Century Gothic" w:cs="Century Gothic"/>
        </w:rPr>
      </w:pPr>
    </w:p>
    <w:p w14:paraId="12B005A2" w14:textId="77777777" w:rsidR="00C71FCA" w:rsidRDefault="00000000">
      <w:pPr>
        <w:pStyle w:val="Cuerpo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  <w:lang w:val="es-ES_tradnl"/>
        </w:rPr>
        <w:t xml:space="preserve">Se estima que la </w:t>
      </w:r>
      <w:proofErr w:type="spellStart"/>
      <w:r>
        <w:rPr>
          <w:rFonts w:ascii="Century Gothic" w:hAnsi="Century Gothic"/>
          <w:lang w:val="es-ES_tradnl"/>
        </w:rPr>
        <w:t>adjudicaci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  <w:lang w:val="es-ES_tradnl"/>
        </w:rPr>
        <w:t>n de la obra se realizar</w:t>
      </w:r>
      <w:r w:rsidRPr="00E942AE">
        <w:rPr>
          <w:rFonts w:ascii="Century Gothic" w:hAnsi="Century Gothic"/>
        </w:rPr>
        <w:t xml:space="preserve">á </w:t>
      </w:r>
      <w:r>
        <w:rPr>
          <w:rFonts w:ascii="Century Gothic" w:hAnsi="Century Gothic"/>
          <w:lang w:val="es-ES_tradnl"/>
        </w:rPr>
        <w:t xml:space="preserve">a finales del mes de mayo y el inicio de los trabajos </w:t>
      </w:r>
      <w:proofErr w:type="spellStart"/>
      <w:r>
        <w:rPr>
          <w:rFonts w:ascii="Century Gothic" w:hAnsi="Century Gothic"/>
          <w:lang w:val="es-ES_tradnl"/>
        </w:rPr>
        <w:t>est</w:t>
      </w:r>
      <w:proofErr w:type="spellEnd"/>
      <w:r w:rsidRPr="00E942AE">
        <w:rPr>
          <w:rFonts w:ascii="Century Gothic" w:hAnsi="Century Gothic"/>
        </w:rPr>
        <w:t xml:space="preserve">á </w:t>
      </w:r>
      <w:r>
        <w:rPr>
          <w:rFonts w:ascii="Century Gothic" w:hAnsi="Century Gothic"/>
          <w:lang w:val="es-ES_tradnl"/>
        </w:rPr>
        <w:t xml:space="preserve">previsto para principios de junio. El plazo estimado para la </w:t>
      </w:r>
      <w:proofErr w:type="spellStart"/>
      <w:r>
        <w:rPr>
          <w:rFonts w:ascii="Century Gothic" w:hAnsi="Century Gothic"/>
          <w:lang w:val="es-ES_tradnl"/>
        </w:rPr>
        <w:t>ejecuci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  <w:lang w:val="es-ES_tradnl"/>
        </w:rPr>
        <w:t>n es de cuatro meses, al t</w:t>
      </w:r>
      <w:r>
        <w:rPr>
          <w:rFonts w:ascii="Century Gothic" w:hAnsi="Century Gothic"/>
          <w:lang w:val="fr-FR"/>
        </w:rPr>
        <w:t>é</w:t>
      </w:r>
      <w:proofErr w:type="spellStart"/>
      <w:r>
        <w:rPr>
          <w:rFonts w:ascii="Century Gothic" w:hAnsi="Century Gothic"/>
          <w:lang w:val="es-ES_tradnl"/>
        </w:rPr>
        <w:t>rmino</w:t>
      </w:r>
      <w:proofErr w:type="spellEnd"/>
      <w:r>
        <w:rPr>
          <w:rFonts w:ascii="Century Gothic" w:hAnsi="Century Gothic"/>
          <w:lang w:val="es-ES_tradnl"/>
        </w:rPr>
        <w:t xml:space="preserve"> de los cuales se entregar</w:t>
      </w:r>
      <w:r w:rsidRPr="00E942AE">
        <w:rPr>
          <w:rFonts w:ascii="Century Gothic" w:hAnsi="Century Gothic"/>
        </w:rPr>
        <w:t xml:space="preserve">á </w:t>
      </w:r>
      <w:r>
        <w:rPr>
          <w:rFonts w:ascii="Century Gothic" w:hAnsi="Century Gothic"/>
          <w:lang w:val="es-ES_tradnl"/>
        </w:rPr>
        <w:t>un parque renovado y funcional al servicio de la comunidad.</w:t>
      </w:r>
    </w:p>
    <w:p w14:paraId="05D4DA3E" w14:textId="77777777" w:rsidR="00C71FCA" w:rsidRDefault="00C71FCA">
      <w:pPr>
        <w:pStyle w:val="Cuerpo"/>
        <w:rPr>
          <w:rFonts w:ascii="Century Gothic" w:eastAsia="Century Gothic" w:hAnsi="Century Gothic" w:cs="Century Gothic"/>
        </w:rPr>
      </w:pPr>
    </w:p>
    <w:p w14:paraId="51C52D73" w14:textId="77777777" w:rsidR="00C71FCA" w:rsidRDefault="00000000">
      <w:pPr>
        <w:pStyle w:val="Cuerpo"/>
      </w:pPr>
      <w:r>
        <w:rPr>
          <w:rFonts w:ascii="Century Gothic" w:hAnsi="Century Gothic"/>
          <w:lang w:val="es-ES_tradnl"/>
        </w:rPr>
        <w:t xml:space="preserve">Con esta iniciativa, la </w:t>
      </w:r>
      <w:proofErr w:type="spellStart"/>
      <w:r>
        <w:rPr>
          <w:rFonts w:ascii="Century Gothic" w:hAnsi="Century Gothic"/>
          <w:lang w:val="es-ES_tradnl"/>
        </w:rPr>
        <w:t>Administraci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  <w:lang w:val="es-ES_tradnl"/>
        </w:rPr>
        <w:t xml:space="preserve">n Municipal contribuye al fortalecimiento del tejido social y al mejoramiento de la calidad de vida a </w:t>
      </w:r>
      <w:proofErr w:type="spellStart"/>
      <w:r>
        <w:rPr>
          <w:rFonts w:ascii="Century Gothic" w:hAnsi="Century Gothic"/>
          <w:lang w:val="es-ES_tradnl"/>
        </w:rPr>
        <w:t>trav</w:t>
      </w:r>
      <w:proofErr w:type="spellEnd"/>
      <w:r>
        <w:rPr>
          <w:rFonts w:ascii="Century Gothic" w:hAnsi="Century Gothic"/>
          <w:lang w:val="fr-FR"/>
        </w:rPr>
        <w:t>é</w:t>
      </w:r>
      <w:r>
        <w:rPr>
          <w:rFonts w:ascii="Century Gothic" w:hAnsi="Century Gothic"/>
          <w:lang w:val="es-ES_tradnl"/>
        </w:rPr>
        <w:t>s del acceso a espacios p</w:t>
      </w:r>
      <w:r>
        <w:rPr>
          <w:rFonts w:ascii="Century Gothic" w:hAnsi="Century Gothic"/>
        </w:rPr>
        <w:t>ú</w:t>
      </w:r>
      <w:proofErr w:type="spellStart"/>
      <w:r>
        <w:rPr>
          <w:rFonts w:ascii="Century Gothic" w:hAnsi="Century Gothic"/>
          <w:lang w:val="es-ES_tradnl"/>
        </w:rPr>
        <w:t>blicos</w:t>
      </w:r>
      <w:proofErr w:type="spellEnd"/>
      <w:r>
        <w:rPr>
          <w:rFonts w:ascii="Century Gothic" w:hAnsi="Century Gothic"/>
          <w:lang w:val="es-ES_tradnl"/>
        </w:rPr>
        <w:t xml:space="preserve"> seguros, accesibles y sostenibles.</w:t>
      </w:r>
    </w:p>
    <w:sectPr w:rsidR="00C71FCA">
      <w:headerReference w:type="default" r:id="rId7"/>
      <w:footerReference w:type="default" r:id="rId8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C2B4A" w14:textId="77777777" w:rsidR="008C5F4C" w:rsidRDefault="008C5F4C">
      <w:r>
        <w:separator/>
      </w:r>
    </w:p>
  </w:endnote>
  <w:endnote w:type="continuationSeparator" w:id="0">
    <w:p w14:paraId="037D3779" w14:textId="77777777" w:rsidR="008C5F4C" w:rsidRDefault="008C5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14BC1" w14:textId="77777777" w:rsidR="00C71FCA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040C38A2" wp14:editId="63E5497C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61F56" w14:textId="77777777" w:rsidR="008C5F4C" w:rsidRDefault="008C5F4C">
      <w:r>
        <w:separator/>
      </w:r>
    </w:p>
  </w:footnote>
  <w:footnote w:type="continuationSeparator" w:id="0">
    <w:p w14:paraId="0E3D5CDD" w14:textId="77777777" w:rsidR="008C5F4C" w:rsidRDefault="008C5F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7F526" w14:textId="77777777" w:rsidR="00C71FCA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29A38C50" wp14:editId="024AA0EC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FCA"/>
    <w:rsid w:val="001751EC"/>
    <w:rsid w:val="008C5F4C"/>
    <w:rsid w:val="00C71FCA"/>
    <w:rsid w:val="00E9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266E1"/>
  <w15:docId w15:val="{59627265-4C0D-46BC-88B8-3A33BB29D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A">
    <w:name w:val="Cue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uerpo">
    <w:name w:val="Cuerpo"/>
    <w:pPr>
      <w:jc w:val="both"/>
    </w:pPr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Alcaldia Pasto SSI</cp:lastModifiedBy>
  <cp:revision>2</cp:revision>
  <dcterms:created xsi:type="dcterms:W3CDTF">2025-05-13T14:50:00Z</dcterms:created>
  <dcterms:modified xsi:type="dcterms:W3CDTF">2025-05-13T14:51:00Z</dcterms:modified>
</cp:coreProperties>
</file>