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15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Salud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sell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7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establecimientos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comerciales en Pasto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por incumplir normas de salubridad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minimizar los riesgos de la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desarrollaron operativos de control a establecimientos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 como bares, gastrobares, discotecas y lugares de expendio de alimentos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verificar las condiciones sanitarias y de salubridad en estos sitios, en total se realizaron 147 visitas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los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ltimos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Mary Luz Castillo Rosero,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como resultado de esta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por parte del Grupo de Salubridad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visitaron 97 establecimientos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los cuales 72 fueron requeridos con observaciones para mejora, 17 obtuvieron concepto favorable y 7 fueron clausurados temporalmente por incumplimiento de la normatividad relacionada con la salubridad.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forma, se realizaron 51 intervenciones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preventiva con las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as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Bebida en Justa Medida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y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Espacios libres de humo de cigarrillo y de vapeadores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objetivo es que comunidad y propietarios de establecimientos conozcan y acaten las leyes 1335 de 2009 (Ley Antitabaco) y la Ley 2354 de 2024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proh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ben fumar y vapear en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reas cerradas y establecimientos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blicos. La prohibici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extiende a los vapeadores y cigarrillos electr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nicos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proteger a los no fumadores de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a estas sustancias.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se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operativos de control y vigilancia continuar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proteger la salud de las personas y fomentar la creaci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entornos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saludables.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Finalmente las autoridades extendieron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llamado a las personas para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atentos a las condiciones de higiene,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manipulaci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alimentos y bebidas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establecimientos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recomendaciones que buscan prevenir riesgos para la salud.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