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25 de 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950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fr-FR"/>
        </w:rPr>
        <w:t>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EMPOPASTO entregan obras de acueducto, alcantarillado y pavimentaci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en cuatro comunas de la ciudad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un esfuerzo conjunto por mejorar la infraestructura urbana y los servicios b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sicos, el Alcalde de Pasto, Nicol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pt-PT"/>
        </w:rPr>
        <w:t>oz, junto al gerente de EMPOPASTO, Neyip Javier  O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ate, y todo su equipo de trabajo, hicieron entrega oficial de importantes obras de acueducto, alcantarillado y pavimentaci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en distintos sectores del municipio.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Durante el acto de entrega, el mandatario local destac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estos trabajos fueron culminados dentro de los tiempos estipulados, cumpliendo as</w:t>
      </w:r>
      <w:r>
        <w:rPr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 los compromisos adquiridos con las comunidades beneficiadas. Asimismo, afirm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este tipo de obras se est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ejecutando de manera permanente en el municipio, con el objetivo de mejorar la calidad </w: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6321425</wp:posOffset>
                </wp:positionH>
                <wp:positionV relativeFrom="page">
                  <wp:posOffset>455261</wp:posOffset>
                </wp:positionV>
                <wp:extent cx="885825" cy="381000"/>
                <wp:effectExtent l="0" t="0" r="0" b="0"/>
                <wp:wrapNone/>
                <wp:docPr id="1073741838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97.8pt;margin-top:35.8pt;width:69.8pt;height:3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182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Fonts w:ascii="Century Gothic" w:hAnsi="Century Gothic"/>
          <w:sz w:val="24"/>
          <w:szCs w:val="24"/>
          <w:rtl w:val="0"/>
          <w:lang w:val="es-ES_tradnl"/>
        </w:rPr>
        <w:t>de vida de los ciudadanos y avanzar hacia un desarrollo urbano integral.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Estas acciones nos permiten seguir transformando a Pasto. Estamos comprometidos con el progreso de nuestras comunas y por eso continuaremos ejecutando proyectos que impulsen el bienestar colectivo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  <w:lang w:val="fr-FR"/>
        </w:rPr>
        <w:t>, expres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it-IT"/>
        </w:rPr>
        <w:t>el mandatario local.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Por su parte, el gerente de EMPOPASTO,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Javier</w:t>
      </w:r>
      <w:r>
        <w:rPr>
          <w:rFonts w:ascii="Century Gothic" w:hAnsi="Century Gothic"/>
          <w:sz w:val="24"/>
          <w:szCs w:val="24"/>
          <w:rtl w:val="0"/>
        </w:rPr>
        <w:t xml:space="preserve"> O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ate,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explic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la inversi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total en estas obras supera los 5.668 millones de pesos. Adem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pt-PT"/>
        </w:rPr>
        <w:t>s, anunci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en las pr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pt-PT"/>
        </w:rPr>
        <w:t>ximas semanas se entregar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nuevas obras de gran impacto para la ciudad.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Los sectores beneficiados con estas intervenciones, que abarcan las comunas 3, 4, 8 y 10 son los siguientes: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  <w:lang w:val="es-ES_tradnl"/>
        </w:rPr>
        <w:t>Nuevo Horizonte: $271 millones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  <w:lang w:val="es-ES_tradnl"/>
        </w:rPr>
        <w:t>Gualcaloma: $493 millones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  <w:lang w:val="es-ES_tradnl"/>
        </w:rPr>
        <w:t>Prados del Norte: $441 millones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</w:rPr>
        <w:t>Rinc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Pasto: $389 millones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  <w:lang w:val="es-ES_tradnl"/>
        </w:rPr>
        <w:t>Madrigal: $470 millones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  <w:lang w:val="es-ES_tradnl"/>
        </w:rPr>
        <w:t>Mariluz: $307 millones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</w:rPr>
        <w:t>Bel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n: $825 millones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  <w:lang w:val="es-ES_tradnl"/>
        </w:rPr>
        <w:t>12 de Octubre: $458 millones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  <w:lang w:val="pt-PT"/>
        </w:rPr>
        <w:t>Santa B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sv-SE"/>
        </w:rPr>
        <w:t>rbara 2</w:t>
      </w:r>
      <w:r>
        <w:rPr>
          <w:rFonts w:ascii="Century Gothic" w:hAnsi="Century Gothic" w:hint="default"/>
          <w:sz w:val="24"/>
          <w:szCs w:val="24"/>
          <w:rtl w:val="0"/>
        </w:rPr>
        <w:t>ª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: $557 millones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  <w:lang w:val="pt-PT"/>
        </w:rPr>
        <w:t>Santa B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sv-SE"/>
        </w:rPr>
        <w:t>rbara 1</w:t>
      </w:r>
      <w:r>
        <w:rPr>
          <w:rFonts w:ascii="Century Gothic" w:hAnsi="Century Gothic" w:hint="default"/>
          <w:sz w:val="24"/>
          <w:szCs w:val="24"/>
          <w:rtl w:val="0"/>
        </w:rPr>
        <w:t>ª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: $422 millones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  <w:lang w:val="pt-PT"/>
        </w:rPr>
        <w:t>Santa B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sv-SE"/>
        </w:rPr>
        <w:t>rbara 3</w:t>
      </w:r>
      <w:r>
        <w:rPr>
          <w:rFonts w:ascii="Century Gothic" w:hAnsi="Century Gothic" w:hint="default"/>
          <w:sz w:val="24"/>
          <w:szCs w:val="24"/>
          <w:rtl w:val="0"/>
        </w:rPr>
        <w:t>ª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: $493 millones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cs="Century Gothic" w:hAnsi="Century Gothic" w:eastAsia="Century Gothic"/>
          <w:sz w:val="24"/>
          <w:szCs w:val="24"/>
          <w:rtl w:val="0"/>
        </w:rPr>
        <w:tab/>
        <w:t>•</w:t>
        <w:tab/>
      </w:r>
      <w:r>
        <w:rPr>
          <w:rFonts w:ascii="Century Gothic" w:hAnsi="Century Gothic"/>
          <w:sz w:val="24"/>
          <w:szCs w:val="24"/>
          <w:rtl w:val="0"/>
          <w:lang w:val="pt-PT"/>
        </w:rPr>
        <w:t>Santa B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sv-SE"/>
        </w:rPr>
        <w:t>rbara 4</w:t>
      </w:r>
      <w:r>
        <w:rPr>
          <w:rFonts w:ascii="Century Gothic" w:hAnsi="Century Gothic" w:hint="default"/>
          <w:sz w:val="24"/>
          <w:szCs w:val="24"/>
          <w:rtl w:val="0"/>
        </w:rPr>
        <w:t>ª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Cra. 2: $542 millones</w:t>
      </w:r>
    </w:p>
    <w:p>
      <w:pPr>
        <w:pStyle w:val="Cuerpo A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Estas obras no solo mejoran la cobertura y calidad de los servicios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blicos, sino que tambi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representan un paso firme hacia una ciudad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moderna, segura y funcional para todos sus habitantes.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