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194</w:t>
      </w:r>
    </w:p>
    <w:p>
      <w:pPr>
        <w:pStyle w:val="Cuerpo"/>
        <w:jc w:val="center"/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y Transporte y colectivos ciudadanos de movilidad invitan a la conmemoraci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Mundial de la Bicicleta</w: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Pasto Deporte, la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diferentes colectivos de ciclistas y activistas por la movilidad, invitan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una agenda cultural en el marco de la conmemoraci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Mundial de la Bicicleta que se vivir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ximo martes 3 de junio, fecha en la que,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de-DE"/>
        </w:rPr>
        <w:t>s, habr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>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sin Carro y sin Moto en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esta jornada se desarrollar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 diferentes actividades entre las que se destacan el ciclo paseo urbano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Pasto Pedalea por la Vida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  <w:lang w:val="es-ES_tradnl"/>
        </w:rPr>
        <w:t>que saldr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desde la Plaza del Carnaval a las 8:00 am y la ruta nocturna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Pedalear no tiene Horario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cuya concentraci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a las 7:00 pm. Igualmente, durante todo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habr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variada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pedag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 y cultural que incluye conversatorios espacios de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juegos para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venes.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agenda se realiza con el fin de poder usar medios alternativos de transporte, formas de movilidad activa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para que hagamos uso del transporte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blico. Vamos a tener dos ciclopaseos y actividades en el Parque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con capacitaciones y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de seguridad vial. Invitamos a toda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para que nos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 y hagamos de este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una jornada masiva y amigable con el medio ambiente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subsecretaria de Movilidad, Daniela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