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9166" w14:textId="77777777" w:rsidR="00C21442" w:rsidRDefault="00000000">
      <w:pPr>
        <w:pStyle w:val="Cuerpo"/>
        <w:jc w:val="right"/>
        <w:rPr>
          <w:rFonts w:ascii="Century Gothic" w:eastAsia="Century Gothic" w:hAnsi="Century Gothic" w:cs="Century Gothic"/>
        </w:rPr>
      </w:pPr>
      <w:r>
        <w:rPr>
          <w:rFonts w:ascii="Century Gothic" w:hAnsi="Century Gothic"/>
        </w:rPr>
        <w:t>Pasto, 1 de junio de 2025</w:t>
      </w:r>
    </w:p>
    <w:p w14:paraId="4C99E2DA" w14:textId="77777777" w:rsidR="00C21442" w:rsidRDefault="00000000">
      <w:pPr>
        <w:pStyle w:val="Cuerpo"/>
        <w:jc w:val="right"/>
        <w:rPr>
          <w:rFonts w:ascii="Century Gothic" w:eastAsia="Century Gothic" w:hAnsi="Century Gothic" w:cs="Century Gothic"/>
        </w:rPr>
      </w:pPr>
      <w:r>
        <w:rPr>
          <w:rFonts w:ascii="Century Gothic" w:hAnsi="Century Gothic"/>
        </w:rPr>
        <w:t>Boletín de prensa No. 195</w:t>
      </w:r>
    </w:p>
    <w:p w14:paraId="46A09525" w14:textId="50DD6FB1" w:rsidR="00C21442" w:rsidRDefault="00000000">
      <w:pPr>
        <w:pStyle w:val="Cuerpo"/>
        <w:jc w:val="center"/>
        <w:rPr>
          <w:rFonts w:ascii="Century Gothic" w:eastAsia="Century Gothic" w:hAnsi="Century Gothic" w:cs="Century Gothic"/>
          <w:b/>
          <w:bCs/>
        </w:rPr>
      </w:pPr>
      <w:r w:rsidRPr="003816BA">
        <w:rPr>
          <w:rFonts w:ascii="Century Gothic" w:hAnsi="Century Gothic"/>
          <w:b/>
          <w:bCs/>
          <w:lang w:val="es-CO"/>
        </w:rPr>
        <w:t>Secretar</w:t>
      </w:r>
      <w:proofErr w:type="spellStart"/>
      <w:r>
        <w:rPr>
          <w:rFonts w:ascii="Century Gothic" w:hAnsi="Century Gothic"/>
          <w:b/>
          <w:bCs/>
        </w:rPr>
        <w:t>ía</w:t>
      </w:r>
      <w:proofErr w:type="spellEnd"/>
      <w:r>
        <w:rPr>
          <w:rFonts w:ascii="Century Gothic" w:hAnsi="Century Gothic"/>
          <w:b/>
          <w:bCs/>
        </w:rPr>
        <w:t xml:space="preserve"> de Salud fortalece la calidad de los servicios de salud con </w:t>
      </w:r>
      <w:proofErr w:type="spellStart"/>
      <w:r>
        <w:rPr>
          <w:rFonts w:ascii="Century Gothic" w:hAnsi="Century Gothic"/>
          <w:b/>
          <w:bCs/>
        </w:rPr>
        <w:t>auditorí</w:t>
      </w:r>
      <w:proofErr w:type="spellEnd"/>
      <w:r w:rsidRPr="003816BA">
        <w:rPr>
          <w:rFonts w:ascii="Century Gothic" w:hAnsi="Century Gothic"/>
          <w:b/>
          <w:bCs/>
          <w:lang w:val="es-CO"/>
        </w:rPr>
        <w:t>as participativas</w:t>
      </w:r>
    </w:p>
    <w:p w14:paraId="19867F04" w14:textId="77777777" w:rsidR="00C21442" w:rsidRDefault="00000000">
      <w:pPr>
        <w:pStyle w:val="Cuerpo"/>
        <w:jc w:val="both"/>
        <w:rPr>
          <w:rFonts w:ascii="Century Gothic" w:eastAsia="Century Gothic" w:hAnsi="Century Gothic" w:cs="Century Gothic"/>
        </w:rPr>
      </w:pPr>
      <w:r>
        <w:rPr>
          <w:rFonts w:ascii="Century Gothic" w:hAnsi="Century Gothic"/>
        </w:rPr>
        <w:t xml:space="preserve">La Secretaría de Salud avanza en el fortalecimiento de los procesos de inspección, vigilancia y mejoramiento de la calidad de los servicios de salud a </w:t>
      </w:r>
      <w:proofErr w:type="spellStart"/>
      <w:r>
        <w:rPr>
          <w:rFonts w:ascii="Century Gothic" w:hAnsi="Century Gothic"/>
        </w:rPr>
        <w:t>trav</w:t>
      </w:r>
      <w:proofErr w:type="spellEnd"/>
      <w:r>
        <w:rPr>
          <w:rFonts w:ascii="Century Gothic" w:hAnsi="Century Gothic"/>
          <w:lang w:val="fr-FR"/>
        </w:rPr>
        <w:t>é</w:t>
      </w:r>
      <w:r w:rsidRPr="003816BA">
        <w:rPr>
          <w:rFonts w:ascii="Century Gothic" w:hAnsi="Century Gothic"/>
          <w:lang w:val="es-CO"/>
        </w:rPr>
        <w:t>s de auditor</w:t>
      </w:r>
      <w:proofErr w:type="spellStart"/>
      <w:r>
        <w:rPr>
          <w:rFonts w:ascii="Century Gothic" w:hAnsi="Century Gothic"/>
        </w:rPr>
        <w:t>ías</w:t>
      </w:r>
      <w:proofErr w:type="spellEnd"/>
      <w:r>
        <w:rPr>
          <w:rFonts w:ascii="Century Gothic" w:hAnsi="Century Gothic"/>
        </w:rPr>
        <w:t xml:space="preserve"> participativas y encuentros con las Instituciones Prestadoras de Servicios de Salud, IPS, del municipio. El eje de este trabajo ha sido el enfoque intercultural e interseccional que busca garantizar una atención con calidad, calidez y pertinencia para toda la población.</w:t>
      </w:r>
    </w:p>
    <w:p w14:paraId="57C3765F" w14:textId="77777777" w:rsidR="00C21442" w:rsidRDefault="00000000">
      <w:pPr>
        <w:pStyle w:val="Cuerpo"/>
        <w:jc w:val="both"/>
        <w:rPr>
          <w:rFonts w:ascii="Century Gothic" w:eastAsia="Century Gothic" w:hAnsi="Century Gothic" w:cs="Century Gothic"/>
        </w:rPr>
      </w:pPr>
      <w:r>
        <w:rPr>
          <w:rFonts w:ascii="Century Gothic" w:hAnsi="Century Gothic"/>
        </w:rPr>
        <w:t>Durante las recientes jornadas, equipos t</w:t>
      </w:r>
      <w:r>
        <w:rPr>
          <w:rFonts w:ascii="Century Gothic" w:hAnsi="Century Gothic"/>
          <w:lang w:val="fr-FR"/>
        </w:rPr>
        <w:t>é</w:t>
      </w:r>
      <w:proofErr w:type="spellStart"/>
      <w:r>
        <w:rPr>
          <w:rFonts w:ascii="Century Gothic" w:hAnsi="Century Gothic"/>
        </w:rPr>
        <w:t>cnicos</w:t>
      </w:r>
      <w:proofErr w:type="spellEnd"/>
      <w:r>
        <w:rPr>
          <w:rFonts w:ascii="Century Gothic" w:hAnsi="Century Gothic"/>
        </w:rPr>
        <w:t xml:space="preserve"> de salud pública inspeccionaron más de 52 programas asociados a las Rutas Integrales de Atención en Salud, evaluando aspectos clave como salud mental, enfermedades crónicas, riesgo cardiovascular y </w:t>
      </w:r>
      <w:proofErr w:type="spellStart"/>
      <w:r>
        <w:rPr>
          <w:rFonts w:ascii="Century Gothic" w:hAnsi="Century Gothic"/>
        </w:rPr>
        <w:t>atenció</w:t>
      </w:r>
      <w:proofErr w:type="spellEnd"/>
      <w:r w:rsidRPr="003816BA">
        <w:rPr>
          <w:rFonts w:ascii="Century Gothic" w:hAnsi="Century Gothic"/>
          <w:lang w:val="es-CO"/>
        </w:rPr>
        <w:t xml:space="preserve">n primaria. </w:t>
      </w:r>
      <w:proofErr w:type="spellStart"/>
      <w:r w:rsidRPr="003816BA">
        <w:rPr>
          <w:rFonts w:ascii="Century Gothic" w:hAnsi="Century Gothic"/>
          <w:lang w:val="es-CO"/>
        </w:rPr>
        <w:t>Adem</w:t>
      </w:r>
      <w:r>
        <w:rPr>
          <w:rFonts w:ascii="Century Gothic" w:hAnsi="Century Gothic"/>
        </w:rPr>
        <w:t>ás</w:t>
      </w:r>
      <w:proofErr w:type="spellEnd"/>
      <w:r>
        <w:rPr>
          <w:rFonts w:ascii="Century Gothic" w:hAnsi="Century Gothic"/>
        </w:rPr>
        <w:t>, se aplicaron criterios innovadores que incluyen la participación directa de los usuarios quienes ofrecieron sus apreciaciones y recomendaciones sobre los servicios recibidos.</w:t>
      </w:r>
    </w:p>
    <w:p w14:paraId="00A10404" w14:textId="77777777" w:rsidR="00C21442" w:rsidRDefault="00000000">
      <w:pPr>
        <w:pStyle w:val="Cuerpo"/>
        <w:jc w:val="both"/>
        <w:rPr>
          <w:rFonts w:ascii="Century Gothic" w:eastAsia="Century Gothic" w:hAnsi="Century Gothic" w:cs="Century Gothic"/>
        </w:rPr>
      </w:pPr>
      <w:r>
        <w:rPr>
          <w:rFonts w:ascii="Century Gothic" w:hAnsi="Century Gothic"/>
        </w:rPr>
        <w:t xml:space="preserve">La coordinadora del equipo de Inspección y Vigilancia de la Secretaría de Salud, Cristina </w:t>
      </w:r>
      <w:proofErr w:type="spellStart"/>
      <w:r>
        <w:rPr>
          <w:rFonts w:ascii="Century Gothic" w:hAnsi="Century Gothic"/>
        </w:rPr>
        <w:t>Cá</w:t>
      </w:r>
      <w:r w:rsidRPr="003816BA">
        <w:rPr>
          <w:rFonts w:ascii="Century Gothic" w:hAnsi="Century Gothic"/>
          <w:lang w:val="es-CO"/>
        </w:rPr>
        <w:t>rdenas</w:t>
      </w:r>
      <w:proofErr w:type="spellEnd"/>
      <w:r w:rsidRPr="003816BA">
        <w:rPr>
          <w:rFonts w:ascii="Century Gothic" w:hAnsi="Century Gothic"/>
          <w:lang w:val="es-CO"/>
        </w:rPr>
        <w:t xml:space="preserve">, </w:t>
      </w:r>
      <w:proofErr w:type="spellStart"/>
      <w:r w:rsidRPr="003816BA">
        <w:rPr>
          <w:rFonts w:ascii="Century Gothic" w:hAnsi="Century Gothic"/>
          <w:lang w:val="es-CO"/>
        </w:rPr>
        <w:t>destac</w:t>
      </w:r>
      <w:r>
        <w:rPr>
          <w:rFonts w:ascii="Century Gothic" w:hAnsi="Century Gothic"/>
        </w:rPr>
        <w:t>ó</w:t>
      </w:r>
      <w:proofErr w:type="spellEnd"/>
      <w:r>
        <w:rPr>
          <w:rFonts w:ascii="Century Gothic" w:hAnsi="Century Gothic"/>
        </w:rPr>
        <w:t xml:space="preserve"> la metodología empleada en este proceso. </w:t>
      </w:r>
      <w:r>
        <w:rPr>
          <w:rFonts w:ascii="Century Gothic" w:hAnsi="Century Gothic"/>
          <w:rtl/>
          <w:lang w:val="ar-SA"/>
        </w:rPr>
        <w:t>“</w:t>
      </w:r>
      <w:r>
        <w:rPr>
          <w:rFonts w:ascii="Century Gothic" w:hAnsi="Century Gothic"/>
        </w:rPr>
        <w:t>Avanzamos en auditorías que no se limitan a la revisión documental sino que incluyen entrevistas al talento humano en salud y a los usuarios, lo cual nos da una visión integral sobre la calidad del servicio”. Asimismo, la funcionaria identificó desafíos persistentes como la rotación frecuente del personal, la necesidad de actualización normativa y la mejora en la articulación con equipos de atención extramural.</w:t>
      </w:r>
    </w:p>
    <w:p w14:paraId="3C23B757" w14:textId="77777777" w:rsidR="00C21442" w:rsidRDefault="00000000">
      <w:pPr>
        <w:pStyle w:val="Cuerpo"/>
        <w:jc w:val="both"/>
        <w:rPr>
          <w:rFonts w:ascii="Century Gothic" w:eastAsia="Century Gothic" w:hAnsi="Century Gothic" w:cs="Century Gothic"/>
        </w:rPr>
      </w:pPr>
      <w:r>
        <w:rPr>
          <w:rFonts w:ascii="Century Gothic" w:hAnsi="Century Gothic"/>
        </w:rPr>
        <w:t xml:space="preserve">Por su parte, el coordinador del fondo de salud de la Universidad de Nariño, </w:t>
      </w:r>
      <w:proofErr w:type="spellStart"/>
      <w:r>
        <w:rPr>
          <w:rFonts w:ascii="Century Gothic" w:hAnsi="Century Gothic"/>
        </w:rPr>
        <w:t>Andr</w:t>
      </w:r>
      <w:proofErr w:type="spellEnd"/>
      <w:r>
        <w:rPr>
          <w:rFonts w:ascii="Century Gothic" w:hAnsi="Century Gothic"/>
          <w:lang w:val="fr-FR"/>
        </w:rPr>
        <w:t>é</w:t>
      </w:r>
      <w:r>
        <w:rPr>
          <w:rFonts w:ascii="Century Gothic" w:hAnsi="Century Gothic"/>
        </w:rPr>
        <w:t xml:space="preserve">s Portilla, señaló que estas acciones permiten </w:t>
      </w:r>
      <w:r>
        <w:rPr>
          <w:rFonts w:ascii="Century Gothic" w:hAnsi="Century Gothic"/>
          <w:rtl/>
          <w:lang w:val="ar-SA"/>
        </w:rPr>
        <w:t>“</w:t>
      </w:r>
      <w:r>
        <w:rPr>
          <w:rFonts w:ascii="Century Gothic" w:hAnsi="Century Gothic"/>
        </w:rPr>
        <w:t>crear planes de mejora concertados y avanzar en la calidad del servicio que brindamos a nuestros afiliados”.</w:t>
      </w:r>
    </w:p>
    <w:p w14:paraId="413D4CB0" w14:textId="77777777" w:rsidR="00C21442" w:rsidRDefault="00000000">
      <w:pPr>
        <w:pStyle w:val="Cuerpo"/>
        <w:jc w:val="both"/>
        <w:rPr>
          <w:rFonts w:ascii="Century Gothic" w:eastAsia="Century Gothic" w:hAnsi="Century Gothic" w:cs="Century Gothic"/>
        </w:rPr>
      </w:pPr>
      <w:r>
        <w:rPr>
          <w:rFonts w:ascii="Century Gothic" w:hAnsi="Century Gothic"/>
        </w:rPr>
        <w:t xml:space="preserve">A su vez, la funcionaria de </w:t>
      </w:r>
      <w:proofErr w:type="spellStart"/>
      <w:r>
        <w:rPr>
          <w:rFonts w:ascii="Century Gothic" w:hAnsi="Century Gothic"/>
        </w:rPr>
        <w:t>Proinsalud</w:t>
      </w:r>
      <w:proofErr w:type="spellEnd"/>
      <w:r>
        <w:rPr>
          <w:rFonts w:ascii="Century Gothic" w:hAnsi="Century Gothic"/>
        </w:rPr>
        <w:t xml:space="preserve">, Diana Trujillo, coincidió en que este proceso es clave para </w:t>
      </w:r>
      <w:r>
        <w:rPr>
          <w:rFonts w:ascii="Century Gothic" w:hAnsi="Century Gothic"/>
          <w:rtl/>
          <w:lang w:val="ar-SA"/>
        </w:rPr>
        <w:t>“</w:t>
      </w:r>
      <w:r>
        <w:rPr>
          <w:rFonts w:ascii="Century Gothic" w:hAnsi="Century Gothic"/>
        </w:rPr>
        <w:t>identificar puntos críticos y trabajar en estrategias que impacten positivamente en la atención al magisterio y a toda la comunidad”.</w:t>
      </w:r>
    </w:p>
    <w:p w14:paraId="67B3D733" w14:textId="77777777" w:rsidR="00C21442" w:rsidRDefault="00000000">
      <w:pPr>
        <w:pStyle w:val="Cuerpo"/>
        <w:jc w:val="both"/>
      </w:pPr>
      <w:r>
        <w:rPr>
          <w:rFonts w:ascii="Century Gothic" w:hAnsi="Century Gothic"/>
        </w:rPr>
        <w:t xml:space="preserve">Finalmente, el gerente de la IPS Salud Vida, </w:t>
      </w:r>
      <w:proofErr w:type="spellStart"/>
      <w:r>
        <w:rPr>
          <w:rFonts w:ascii="Century Gothic" w:hAnsi="Century Gothic"/>
        </w:rPr>
        <w:t>Ó</w:t>
      </w:r>
      <w:r w:rsidRPr="003816BA">
        <w:rPr>
          <w:rFonts w:ascii="Century Gothic" w:hAnsi="Century Gothic"/>
          <w:lang w:val="es-CO"/>
        </w:rPr>
        <w:t>scar</w:t>
      </w:r>
      <w:proofErr w:type="spellEnd"/>
      <w:r w:rsidRPr="003816BA">
        <w:rPr>
          <w:rFonts w:ascii="Century Gothic" w:hAnsi="Century Gothic"/>
          <w:lang w:val="es-CO"/>
        </w:rPr>
        <w:t xml:space="preserve"> Fernando Gaviria, </w:t>
      </w:r>
      <w:proofErr w:type="spellStart"/>
      <w:r w:rsidRPr="003816BA">
        <w:rPr>
          <w:rFonts w:ascii="Century Gothic" w:hAnsi="Century Gothic"/>
          <w:lang w:val="es-CO"/>
        </w:rPr>
        <w:t>afirm</w:t>
      </w:r>
      <w:r>
        <w:rPr>
          <w:rFonts w:ascii="Century Gothic" w:hAnsi="Century Gothic"/>
        </w:rPr>
        <w:t>ó</w:t>
      </w:r>
      <w:proofErr w:type="spellEnd"/>
      <w:r>
        <w:rPr>
          <w:rFonts w:ascii="Century Gothic" w:hAnsi="Century Gothic"/>
        </w:rPr>
        <w:t xml:space="preserve"> que los procesos de auditoría han sido determinantes para fortalecer el programa de enfermedades crónicas, destacando el impacto en la calidad de vida de los usuarios.</w:t>
      </w:r>
    </w:p>
    <w:sectPr w:rsidR="00C21442">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A708" w14:textId="77777777" w:rsidR="00212F56" w:rsidRDefault="00212F56">
      <w:r>
        <w:separator/>
      </w:r>
    </w:p>
  </w:endnote>
  <w:endnote w:type="continuationSeparator" w:id="0">
    <w:p w14:paraId="64EE1AAC" w14:textId="77777777" w:rsidR="00212F56" w:rsidRDefault="0021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5CFC" w14:textId="77777777" w:rsidR="00C21442" w:rsidRDefault="00000000">
    <w:pPr>
      <w:pStyle w:val="Piedepgina"/>
      <w:tabs>
        <w:tab w:val="clear" w:pos="8838"/>
        <w:tab w:val="right" w:pos="8080"/>
      </w:tabs>
    </w:pPr>
    <w:r>
      <w:rPr>
        <w:rStyle w:val="Ninguno"/>
        <w:noProof/>
      </w:rPr>
      <w:drawing>
        <wp:inline distT="0" distB="0" distL="0" distR="0" wp14:anchorId="0912C60A" wp14:editId="30443651">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23CE" w14:textId="77777777" w:rsidR="00212F56" w:rsidRDefault="00212F56">
      <w:r>
        <w:separator/>
      </w:r>
    </w:p>
  </w:footnote>
  <w:footnote w:type="continuationSeparator" w:id="0">
    <w:p w14:paraId="7A39815E" w14:textId="77777777" w:rsidR="00212F56" w:rsidRDefault="0021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58A4" w14:textId="77777777" w:rsidR="00C21442" w:rsidRDefault="00000000">
    <w:pPr>
      <w:pStyle w:val="Encabezado"/>
      <w:tabs>
        <w:tab w:val="clear" w:pos="4419"/>
        <w:tab w:val="clear" w:pos="8838"/>
        <w:tab w:val="left" w:pos="1275"/>
      </w:tabs>
    </w:pPr>
    <w:r>
      <w:rPr>
        <w:rStyle w:val="Ninguno"/>
        <w:noProof/>
      </w:rPr>
      <w:drawing>
        <wp:inline distT="0" distB="0" distL="0" distR="0" wp14:anchorId="7C98D8AB" wp14:editId="0EBD23CA">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42"/>
    <w:rsid w:val="00212F56"/>
    <w:rsid w:val="003816BA"/>
    <w:rsid w:val="00472905"/>
    <w:rsid w:val="00C214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46EB"/>
  <w15:docId w15:val="{3A993A1E-BA4A-4D7E-A61E-AB51338C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2025-06-03T16:24:00Z</dcterms:created>
  <dcterms:modified xsi:type="dcterms:W3CDTF">2025-06-03T16:33:00Z</dcterms:modified>
</cp:coreProperties>
</file>