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B79CD" w14:textId="77777777" w:rsidR="00F547EA" w:rsidRDefault="00000000" w:rsidP="00DC6B9E">
      <w:pPr>
        <w:pStyle w:val="Cuerpo"/>
        <w:jc w:val="right"/>
        <w:rPr>
          <w:rFonts w:ascii="Century Gothic" w:eastAsia="Century Gothic" w:hAnsi="Century Gothic" w:cs="Century Gothic"/>
        </w:rPr>
      </w:pPr>
      <w:r>
        <w:rPr>
          <w:rFonts w:ascii="Century Gothic" w:hAnsi="Century Gothic"/>
        </w:rPr>
        <w:t>Pasto, 2 de junio de 2025</w:t>
      </w:r>
    </w:p>
    <w:p w14:paraId="75DC88A8" w14:textId="77777777" w:rsidR="00F547EA" w:rsidRDefault="00000000" w:rsidP="00DC6B9E">
      <w:pPr>
        <w:pStyle w:val="Cuerpo"/>
        <w:jc w:val="right"/>
        <w:rPr>
          <w:rFonts w:ascii="Century Gothic" w:eastAsia="Century Gothic" w:hAnsi="Century Gothic" w:cs="Century Gothic"/>
        </w:rPr>
      </w:pPr>
      <w:r>
        <w:rPr>
          <w:rFonts w:ascii="Century Gothic" w:hAnsi="Century Gothic"/>
        </w:rPr>
        <w:t>Boletín de prensa No. 200</w:t>
      </w:r>
    </w:p>
    <w:p w14:paraId="28739769" w14:textId="5ECC60C0" w:rsidR="00F547EA" w:rsidRDefault="00000000" w:rsidP="00DC6B9E">
      <w:pPr>
        <w:pStyle w:val="Cuerpo"/>
        <w:jc w:val="center"/>
        <w:rPr>
          <w:rFonts w:ascii="Century Gothic" w:eastAsia="Century Gothic" w:hAnsi="Century Gothic" w:cs="Century Gothic"/>
          <w:b/>
          <w:bCs/>
        </w:rPr>
      </w:pPr>
      <w:r>
        <w:rPr>
          <w:rFonts w:ascii="Century Gothic" w:hAnsi="Century Gothic"/>
          <w:b/>
          <w:bCs/>
        </w:rPr>
        <w:t xml:space="preserve">Gracias a la gestión del alcalde Nicolás Toro el Programa de Alimentación Escolar tendrá una financiación total de $50 mil millones para el resto de año lectivo </w:t>
      </w:r>
    </w:p>
    <w:p w14:paraId="75844CB7" w14:textId="77777777" w:rsidR="00F547EA" w:rsidRDefault="00000000" w:rsidP="00DC6B9E">
      <w:pPr>
        <w:pStyle w:val="Cuerpo"/>
        <w:jc w:val="both"/>
        <w:rPr>
          <w:rFonts w:ascii="Century Gothic" w:eastAsia="Century Gothic" w:hAnsi="Century Gothic" w:cs="Century Gothic"/>
        </w:rPr>
      </w:pPr>
      <w:r>
        <w:rPr>
          <w:rFonts w:ascii="Century Gothic" w:hAnsi="Century Gothic"/>
        </w:rPr>
        <w:t>Gracias a la continua gestión del alcalde Nicolás Toro ante el Gobierno Nacional, el Programa de Alimentación Escolar, PAE, ya cuenta con la financiación correspondiente para el resto de año lectivo garantizando así la alimentación de los estudiantes de las instituciones oficiales de la capital nariñense. En total fueron aprobados más de 50 mil millones de pesos para asegurar este programa en todo el municipio.</w:t>
      </w:r>
    </w:p>
    <w:p w14:paraId="6F8003CF" w14:textId="77777777" w:rsidR="00F547EA" w:rsidRDefault="00000000" w:rsidP="00DC6B9E">
      <w:pPr>
        <w:pStyle w:val="Cuerpo"/>
        <w:jc w:val="both"/>
        <w:rPr>
          <w:rFonts w:ascii="Century Gothic" w:eastAsia="Century Gothic" w:hAnsi="Century Gothic" w:cs="Century Gothic"/>
        </w:rPr>
      </w:pPr>
      <w:r>
        <w:rPr>
          <w:rFonts w:ascii="Century Gothic" w:hAnsi="Century Gothic"/>
        </w:rPr>
        <w:t>"Nos aprobaron la financiación total para este año del PAE. Son más de 50 mil millones de pesos que garantizarán la comida de los niños, niñas y jóvenes en todas las instituciones del municipio", señaló el mandatario local.</w:t>
      </w:r>
    </w:p>
    <w:p w14:paraId="1D1F1BCE" w14:textId="77777777" w:rsidR="00F547EA" w:rsidRDefault="00000000" w:rsidP="00DC6B9E">
      <w:pPr>
        <w:pStyle w:val="Cuerpo"/>
        <w:jc w:val="both"/>
      </w:pPr>
      <w:r>
        <w:rPr>
          <w:rFonts w:ascii="Century Gothic" w:hAnsi="Century Gothic"/>
        </w:rPr>
        <w:t xml:space="preserve">Con estos recursos se garantizará la ejecución total de este programa que busca brindar una alimentación saludable y de calidad a todos los estudiantes mientras reciben sus clases en los colegios oficiales del municipio. Por su parte, la Alcaldía de Pasto continuará gestionando recursos económicos para brindar una educación de calidad en todas las instituciones educativas. </w:t>
      </w:r>
    </w:p>
    <w:sectPr w:rsidR="00F547EA">
      <w:headerReference w:type="default" r:id="rId6"/>
      <w:footerReference w:type="default" r:id="rId7"/>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FD6F1" w14:textId="77777777" w:rsidR="00D46B4C" w:rsidRDefault="00D46B4C">
      <w:r>
        <w:separator/>
      </w:r>
    </w:p>
  </w:endnote>
  <w:endnote w:type="continuationSeparator" w:id="0">
    <w:p w14:paraId="3696636F" w14:textId="77777777" w:rsidR="00D46B4C" w:rsidRDefault="00D46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3CEA" w14:textId="77777777" w:rsidR="00F547EA" w:rsidRDefault="00000000">
    <w:pPr>
      <w:pStyle w:val="Piedepgina"/>
      <w:tabs>
        <w:tab w:val="clear" w:pos="8838"/>
        <w:tab w:val="right" w:pos="8080"/>
      </w:tabs>
    </w:pPr>
    <w:r>
      <w:rPr>
        <w:rStyle w:val="Ninguno"/>
        <w:noProof/>
      </w:rPr>
      <w:drawing>
        <wp:inline distT="0" distB="0" distL="0" distR="0" wp14:anchorId="6793491B" wp14:editId="186888C6">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85EA7" w14:textId="77777777" w:rsidR="00D46B4C" w:rsidRDefault="00D46B4C">
      <w:r>
        <w:separator/>
      </w:r>
    </w:p>
  </w:footnote>
  <w:footnote w:type="continuationSeparator" w:id="0">
    <w:p w14:paraId="143D05A7" w14:textId="77777777" w:rsidR="00D46B4C" w:rsidRDefault="00D46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0B05" w14:textId="77777777" w:rsidR="00F547EA" w:rsidRDefault="00000000">
    <w:pPr>
      <w:pStyle w:val="Encabezado"/>
      <w:tabs>
        <w:tab w:val="clear" w:pos="4419"/>
        <w:tab w:val="clear" w:pos="8838"/>
        <w:tab w:val="left" w:pos="1275"/>
      </w:tabs>
    </w:pPr>
    <w:r>
      <w:rPr>
        <w:rStyle w:val="Ninguno"/>
        <w:noProof/>
      </w:rPr>
      <w:drawing>
        <wp:inline distT="0" distB="0" distL="0" distR="0" wp14:anchorId="44462624" wp14:editId="52321D1A">
          <wp:extent cx="5610225" cy="1438275"/>
          <wp:effectExtent l="0" t="0" r="0" b="0"/>
          <wp:docPr id="1073741825" name="officeArt object" descr="image2.jpeg"/>
          <wp:cNvGraphicFramePr/>
          <a:graphic xmlns:a="http://schemas.openxmlformats.org/drawingml/2006/main">
            <a:graphicData uri="http://schemas.openxmlformats.org/drawingml/2006/picture">
              <pic:pic xmlns:pic="http://schemas.openxmlformats.org/drawingml/2006/picture">
                <pic:nvPicPr>
                  <pic:cNvPr id="1073741825" name="image2.jpeg" descr="image2.jpeg"/>
                  <pic:cNvPicPr>
                    <a:picLocks noChangeAspect="1"/>
                  </pic:cNvPicPr>
                </pic:nvPicPr>
                <pic:blipFill>
                  <a:blip r:embed="rId1"/>
                  <a:stretch>
                    <a:fillRect/>
                  </a:stretch>
                </pic:blipFill>
                <pic:spPr>
                  <a:xfrm>
                    <a:off x="0" y="0"/>
                    <a:ext cx="5610225" cy="1438275"/>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EA"/>
    <w:rsid w:val="0095331D"/>
    <w:rsid w:val="00AA62D1"/>
    <w:rsid w:val="00D46B4C"/>
    <w:rsid w:val="00DC6B9E"/>
    <w:rsid w:val="00F547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1F42"/>
  <w15:docId w15:val="{1E0AC0A5-DBF4-4453-B455-2CCC54A1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
    <w:name w:val="Cuerpo"/>
    <w:pPr>
      <w:spacing w:after="160" w:line="259" w:lineRule="auto"/>
    </w:pPr>
    <w:rPr>
      <w:rFonts w:ascii="Calibri" w:hAnsi="Calibri" w:cs="Arial Unicode MS"/>
      <w:color w:val="000000"/>
      <w:sz w:val="22"/>
      <w:szCs w:val="22"/>
      <w:u w:color="000000"/>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189</Words>
  <Characters>1041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2</cp:revision>
  <dcterms:created xsi:type="dcterms:W3CDTF">2025-06-03T21:27:00Z</dcterms:created>
  <dcterms:modified xsi:type="dcterms:W3CDTF">2025-06-03T21:59:00Z</dcterms:modified>
</cp:coreProperties>
</file>