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Bienestar Social gestion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239 mil cupos en cursos virtuales para los j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venes en condici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de vulnerabilidad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</w:t>
      </w:r>
      <w:r>
        <w:rPr>
          <w:rFonts w:ascii="Century Gothic" w:hAnsi="Century Gothic"/>
          <w:rtl w:val="0"/>
          <w:lang w:val="es-ES_tradnl"/>
        </w:rPr>
        <w:t>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</w:rPr>
        <w:t>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Keren Tzedek,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importante alianza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gica para abrir nuevas alternativas educativas que beneficien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vulnerable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ense.</w:t>
      </w:r>
      <w:r>
        <w:rPr>
          <w:rFonts w:ascii="Century Gothic" w:hAnsi="Century Gothic"/>
          <w:rtl w:val="0"/>
          <w:lang w:val="es-ES_tradnl"/>
        </w:rPr>
        <w:t xml:space="preserve"> Fue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se gestionaron 239 mil cupos en cursos virtuales para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residentes en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l</w:t>
      </w:r>
      <w:r>
        <w:rPr>
          <w:rFonts w:ascii="Century Gothic" w:hAnsi="Century Gothic"/>
          <w:rtl w:val="0"/>
          <w:lang w:val="es-ES_tradnl"/>
        </w:rPr>
        <w:t>ideresa del Programa Renta Joven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</w:t>
      </w:r>
      <w:r>
        <w:rPr>
          <w:rFonts w:ascii="Century Gothic" w:hAnsi="Century Gothic"/>
          <w:rtl w:val="0"/>
          <w:lang w:val="es-ES_tradnl"/>
        </w:rPr>
        <w:t xml:space="preserve">, Miriam Benavides, </w:t>
      </w:r>
      <w:r>
        <w:rPr>
          <w:rFonts w:ascii="Century Gothic" w:hAnsi="Century Gothic"/>
          <w:rtl w:val="0"/>
          <w:lang w:val="es-ES_tradnl"/>
        </w:rPr>
        <w:t>sostuvo: "el objetivo de este acercamiento es vincular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universitarios egresados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que hagan parte de estos procesos y posteriormente, en el mes de agosto, se dar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conocer los requisitos y la forma de inscripci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estos cursos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s de diferentes plataformas".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este encuentro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estuvieron presentes la Oficina de Asuntos Internacionales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y </w:t>
      </w:r>
      <w:r>
        <w:rPr>
          <w:rFonts w:ascii="Century Gothic" w:hAnsi="Century Gothic"/>
          <w:rtl w:val="0"/>
          <w:lang w:val="es-ES_tradnl"/>
        </w:rPr>
        <w:t xml:space="preserve">representantes </w:t>
      </w:r>
      <w:r>
        <w:rPr>
          <w:rFonts w:ascii="Century Gothic" w:hAnsi="Century Gothic"/>
          <w:rtl w:val="0"/>
          <w:lang w:val="es-ES_tradnl"/>
        </w:rPr>
        <w:t>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quienes</w:t>
      </w:r>
      <w:r>
        <w:rPr>
          <w:rFonts w:ascii="Century Gothic" w:hAnsi="Century Gothic"/>
          <w:rtl w:val="0"/>
        </w:rPr>
        <w:t xml:space="preserve">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encargadas de implementar diferentes estrategias para promocionar y dar a conocer estas oportunidades de estudio en la comunidad.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cursos virtuales contamos con 239 mil cupos con inscripciones totalmente gratuitas en diferentes modalidades para el beneficio de estudiantes y la comunidad de la ciudad de Pasto", puntualiz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el r</w:t>
      </w:r>
      <w:r>
        <w:rPr>
          <w:rFonts w:ascii="Century Gothic" w:hAnsi="Century Gothic"/>
          <w:rtl w:val="0"/>
          <w:lang w:val="es-ES_tradnl"/>
        </w:rPr>
        <w:t>epresentante Legal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Keren Tzedek</w:t>
      </w:r>
      <w:r>
        <w:rPr>
          <w:rFonts w:ascii="Century Gothic" w:hAnsi="Century Gothic"/>
          <w:rtl w:val="0"/>
          <w:lang w:val="es-ES_tradnl"/>
        </w:rPr>
        <w:t>, Juan Carlos Caicedo.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De esta manera, </w:t>
      </w: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sigue trabajando para abrir nuevos escenarios que desde las nuevas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y la virtualidad pueden contribuir a la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 de este grupo poblacional.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