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2.jpeg" ContentType="image/jpeg"/>
  <Override PartName="/word/media/image3.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jc w:val="right"/>
        <w:rPr>
          <w:rFonts w:ascii="Century Gothic" w:cs="Century Gothic" w:hAnsi="Century Gothic" w:eastAsia="Century Gothic"/>
        </w:rPr>
      </w:pPr>
      <w:r>
        <w:rPr>
          <w:rFonts w:ascii="Century Gothic" w:hAnsi="Century Gothic"/>
          <w:rtl w:val="0"/>
          <w:lang w:val="es-ES_tradnl"/>
        </w:rPr>
        <w:t>Pasto, 25 de junio de 2025</w:t>
      </w:r>
    </w:p>
    <w:p>
      <w:pPr>
        <w:pStyle w:val="Cuerpo"/>
        <w:jc w:val="right"/>
        <w:rPr>
          <w:rFonts w:ascii="Century Gothic" w:cs="Century Gothic" w:hAnsi="Century Gothic" w:eastAsia="Century Gothic"/>
        </w:rPr>
      </w:pPr>
      <w:r>
        <w:rPr>
          <w:rFonts w:ascii="Century Gothic" w:hAnsi="Century Gothic"/>
          <w:rtl w:val="0"/>
          <w:lang w:val="es-ES_tradnl"/>
        </w:rPr>
        <w:t>Bolet</w:t>
      </w:r>
      <w:r>
        <w:rPr>
          <w:rFonts w:ascii="Century Gothic" w:hAnsi="Century Gothic" w:hint="default"/>
          <w:rtl w:val="0"/>
          <w:lang w:val="es-ES_tradnl"/>
        </w:rPr>
        <w:t>í</w:t>
      </w:r>
      <w:r>
        <w:rPr>
          <w:rFonts w:ascii="Century Gothic" w:hAnsi="Century Gothic"/>
          <w:rtl w:val="0"/>
          <w:lang w:val="es-ES_tradnl"/>
        </w:rPr>
        <w:t>n de prensa No. 229</w:t>
      </w:r>
    </w:p>
    <w:p>
      <w:pPr>
        <w:pStyle w:val="Cuerpo"/>
        <w:jc w:val="center"/>
        <w:rPr>
          <w:rFonts w:ascii="Century Gothic" w:cs="Century Gothic" w:hAnsi="Century Gothic" w:eastAsia="Century Gothic"/>
          <w:b w:val="1"/>
          <w:bCs w:val="1"/>
        </w:rPr>
      </w:pPr>
      <w:r>
        <w:rPr>
          <w:rFonts w:ascii="Century Gothic" w:hAnsi="Century Gothic"/>
          <w:b w:val="1"/>
          <w:bCs w:val="1"/>
          <w:rtl w:val="0"/>
          <w:lang w:val="es-ES_tradnl"/>
        </w:rPr>
        <w:t>Secretar</w:t>
      </w:r>
      <w:r>
        <w:rPr>
          <w:rFonts w:ascii="Century Gothic" w:hAnsi="Century Gothic" w:hint="default"/>
          <w:b w:val="1"/>
          <w:bCs w:val="1"/>
          <w:rtl w:val="0"/>
          <w:lang w:val="es-ES_tradnl"/>
        </w:rPr>
        <w:t>í</w:t>
      </w:r>
      <w:r>
        <w:rPr>
          <w:rFonts w:ascii="Century Gothic" w:hAnsi="Century Gothic"/>
          <w:b w:val="1"/>
          <w:bCs w:val="1"/>
          <w:rtl w:val="0"/>
          <w:lang w:val="es-ES_tradnl"/>
        </w:rPr>
        <w:t>a de Cultura particip</w:t>
      </w:r>
      <w:r>
        <w:rPr>
          <w:rFonts w:ascii="Century Gothic" w:hAnsi="Century Gothic" w:hint="default"/>
          <w:b w:val="1"/>
          <w:bCs w:val="1"/>
          <w:rtl w:val="0"/>
          <w:lang w:val="es-ES_tradnl"/>
        </w:rPr>
        <w:t xml:space="preserve">ó </w:t>
      </w:r>
      <w:r>
        <w:rPr>
          <w:rFonts w:ascii="Century Gothic" w:hAnsi="Century Gothic"/>
          <w:b w:val="1"/>
          <w:bCs w:val="1"/>
          <w:rtl w:val="0"/>
          <w:lang w:val="es-ES_tradnl"/>
        </w:rPr>
        <w:t xml:space="preserve">en el lanzamiento del </w:t>
      </w:r>
      <w:r>
        <w:rPr>
          <w:rFonts w:ascii="Century Gothic" w:hAnsi="Century Gothic"/>
          <w:b w:val="1"/>
          <w:bCs w:val="1"/>
          <w:rtl w:val="0"/>
          <w:lang w:val="es-ES_tradnl"/>
        </w:rPr>
        <w:t xml:space="preserve">volumen 26 del </w:t>
      </w:r>
      <w:r>
        <w:rPr>
          <w:rFonts w:ascii="Century Gothic" w:hAnsi="Century Gothic"/>
          <w:b w:val="1"/>
          <w:bCs w:val="1"/>
          <w:rtl w:val="0"/>
          <w:lang w:val="pt-PT"/>
        </w:rPr>
        <w:t>Manual de Historia de Pasto</w:t>
      </w:r>
      <w:r>
        <w:rPr>
          <w:rFonts w:ascii="Century Gothic" w:cs="Century Gothic" w:hAnsi="Century Gothic" w:eastAsia="Century Gothic"/>
          <w:b w:val="1"/>
          <w:bCs w:val="1"/>
        </w:rPr>
        <w:drawing xmlns:a="http://schemas.openxmlformats.org/drawingml/2006/main">
          <wp:anchor distT="0" distB="0" distL="0" distR="0" simplePos="0" relativeHeight="251657216" behindDoc="1" locked="0" layoutInCell="1" allowOverlap="1">
            <wp:simplePos x="0" y="0"/>
            <wp:positionH relativeFrom="column">
              <wp:posOffset>215265</wp:posOffset>
            </wp:positionH>
            <wp:positionV relativeFrom="line">
              <wp:posOffset>360679</wp:posOffset>
            </wp:positionV>
            <wp:extent cx="5143500" cy="5787803"/>
            <wp:effectExtent l="0" t="0" r="0" b="0"/>
            <wp:wrapNone/>
            <wp:docPr id="1073741827" name="officeArt object" descr="C:\Users\PC701626\AppData\Local\Microsoft\Windows\INetCache\Content.Word\escudo.jpg"/>
            <wp:cNvGraphicFramePr/>
            <a:graphic xmlns:a="http://schemas.openxmlformats.org/drawingml/2006/main">
              <a:graphicData uri="http://schemas.openxmlformats.org/drawingml/2006/picture">
                <pic:pic xmlns:pic="http://schemas.openxmlformats.org/drawingml/2006/picture">
                  <pic:nvPicPr>
                    <pic:cNvPr id="1073741827" name="C:\Users\PC701626\AppData\Local\Microsoft\Windows\INetCache\Content.Word\escudo.jpg" descr="C:\Users\PC701626\AppData\Local\Microsoft\Windows\INetCache\Content.Word\escudo.jpg"/>
                    <pic:cNvPicPr>
                      <a:picLocks noChangeAspect="1"/>
                    </pic:cNvPicPr>
                  </pic:nvPicPr>
                  <pic:blipFill>
                    <a:blip r:embed="rId4">
                      <a:extLst/>
                    </a:blip>
                    <a:stretch>
                      <a:fillRect/>
                    </a:stretch>
                  </pic:blipFill>
                  <pic:spPr>
                    <a:xfrm>
                      <a:off x="0" y="0"/>
                      <a:ext cx="5143500" cy="5787803"/>
                    </a:xfrm>
                    <a:prstGeom prst="rect">
                      <a:avLst/>
                    </a:prstGeom>
                    <a:ln w="12700" cap="flat">
                      <a:noFill/>
                      <a:miter lim="400000"/>
                    </a:ln>
                    <a:effectLst/>
                  </pic:spPr>
                </pic:pic>
              </a:graphicData>
            </a:graphic>
          </wp:anchor>
        </w:drawing>
      </w:r>
    </w:p>
    <w:p>
      <w:pPr>
        <w:pStyle w:val="Cuerpo"/>
        <w:jc w:val="both"/>
        <w:rPr>
          <w:rFonts w:ascii="Century Gothic" w:cs="Century Gothic" w:hAnsi="Century Gothic" w:eastAsia="Century Gothic"/>
        </w:rPr>
      </w:pPr>
      <w:r>
        <w:rPr>
          <w:rFonts w:ascii="Century Gothic" w:hAnsi="Century Gothic"/>
          <w:rtl w:val="0"/>
          <w:lang w:val="es-ES_tradnl"/>
        </w:rPr>
        <w:t>En el marco de la conmemoraci</w:t>
      </w:r>
      <w:r>
        <w:rPr>
          <w:rFonts w:ascii="Century Gothic" w:hAnsi="Century Gothic" w:hint="default"/>
          <w:rtl w:val="0"/>
        </w:rPr>
        <w:t>ó</w:t>
      </w:r>
      <w:r>
        <w:rPr>
          <w:rFonts w:ascii="Century Gothic" w:hAnsi="Century Gothic"/>
          <w:rtl w:val="0"/>
          <w:lang w:val="it-IT"/>
        </w:rPr>
        <w:t>n del Onom</w:t>
      </w:r>
      <w:r>
        <w:rPr>
          <w:rFonts w:ascii="Century Gothic" w:hAnsi="Century Gothic" w:hint="default"/>
          <w:rtl w:val="0"/>
        </w:rPr>
        <w:t>á</w:t>
      </w:r>
      <w:r>
        <w:rPr>
          <w:rFonts w:ascii="Century Gothic" w:hAnsi="Century Gothic"/>
          <w:rtl w:val="0"/>
          <w:lang w:val="es-ES_tradnl"/>
        </w:rPr>
        <w:t>stico de San Juan de Pasto, se realiz</w:t>
      </w:r>
      <w:r>
        <w:rPr>
          <w:rFonts w:ascii="Century Gothic" w:hAnsi="Century Gothic" w:hint="default"/>
          <w:rtl w:val="0"/>
        </w:rPr>
        <w:t xml:space="preserve">ó </w:t>
      </w:r>
      <w:r>
        <w:rPr>
          <w:rFonts w:ascii="Century Gothic" w:hAnsi="Century Gothic"/>
          <w:rtl w:val="0"/>
          <w:lang w:val="es-ES_tradnl"/>
        </w:rPr>
        <w:t>el lanzamiento oficial del Volumen 26 del Manual de Historia de Pasto, una publicaci</w:t>
      </w:r>
      <w:r>
        <w:rPr>
          <w:rFonts w:ascii="Century Gothic" w:hAnsi="Century Gothic" w:hint="default"/>
          <w:rtl w:val="0"/>
        </w:rPr>
        <w:t>ó</w:t>
      </w:r>
      <w:r>
        <w:rPr>
          <w:rFonts w:ascii="Century Gothic" w:hAnsi="Century Gothic"/>
          <w:rtl w:val="0"/>
          <w:lang w:val="fr-FR"/>
        </w:rPr>
        <w:t>n emblem</w:t>
      </w:r>
      <w:r>
        <w:rPr>
          <w:rFonts w:ascii="Century Gothic" w:hAnsi="Century Gothic" w:hint="default"/>
          <w:rtl w:val="0"/>
        </w:rPr>
        <w:t>á</w:t>
      </w:r>
      <w:r>
        <w:rPr>
          <w:rFonts w:ascii="Century Gothic" w:hAnsi="Century Gothic"/>
          <w:rtl w:val="0"/>
          <w:lang w:val="es-ES_tradnl"/>
        </w:rPr>
        <w:t>tica promovida por la Academia Nari</w:t>
      </w:r>
      <w:r>
        <w:rPr>
          <w:rFonts w:ascii="Century Gothic" w:hAnsi="Century Gothic" w:hint="default"/>
          <w:rtl w:val="0"/>
          <w:lang w:val="es-ES_tradnl"/>
        </w:rPr>
        <w:t>ñ</w:t>
      </w:r>
      <w:r>
        <w:rPr>
          <w:rFonts w:ascii="Century Gothic" w:hAnsi="Century Gothic"/>
          <w:rtl w:val="0"/>
          <w:lang w:val="es-ES_tradnl"/>
        </w:rPr>
        <w:t>ense de Historia con el apoyo de la Alcald</w:t>
      </w:r>
      <w:r>
        <w:rPr>
          <w:rFonts w:ascii="Century Gothic" w:hAnsi="Century Gothic" w:hint="default"/>
          <w:rtl w:val="0"/>
        </w:rPr>
        <w:t>í</w:t>
      </w:r>
      <w:r>
        <w:rPr>
          <w:rFonts w:ascii="Century Gothic" w:hAnsi="Century Gothic"/>
          <w:rtl w:val="0"/>
          <w:lang w:val="pt-PT"/>
        </w:rPr>
        <w:t>a de Pasto, a trav</w:t>
      </w:r>
      <w:r>
        <w:rPr>
          <w:rFonts w:ascii="Century Gothic" w:hAnsi="Century Gothic" w:hint="default"/>
          <w:rtl w:val="0"/>
          <w:lang w:val="fr-FR"/>
        </w:rPr>
        <w:t>é</w:t>
      </w:r>
      <w:r>
        <w:rPr>
          <w:rFonts w:ascii="Century Gothic" w:hAnsi="Century Gothic"/>
          <w:rtl w:val="0"/>
          <w:lang w:val="es-ES_tradnl"/>
        </w:rPr>
        <w:t>s de la Secretar</w:t>
      </w:r>
      <w:r>
        <w:rPr>
          <w:rFonts w:ascii="Century Gothic" w:hAnsi="Century Gothic" w:hint="default"/>
          <w:rtl w:val="0"/>
        </w:rPr>
        <w:t>í</w:t>
      </w:r>
      <w:r>
        <w:rPr>
          <w:rFonts w:ascii="Century Gothic" w:hAnsi="Century Gothic"/>
          <w:rtl w:val="0"/>
          <w:lang w:val="pt-PT"/>
        </w:rPr>
        <w:t>a de Cultura.</w:t>
      </w:r>
      <w:r>
        <w:rPr>
          <w:rFonts w:ascii="Century Gothic" w:hAnsi="Century Gothic"/>
          <w:rtl w:val="0"/>
          <w:lang w:val="es-ES_tradnl"/>
        </w:rPr>
        <w:t xml:space="preserve"> </w:t>
      </w:r>
      <w:r>
        <w:rPr>
          <w:rFonts w:ascii="Century Gothic" w:hAnsi="Century Gothic"/>
          <w:rtl w:val="0"/>
          <w:lang w:val="es-ES_tradnl"/>
        </w:rPr>
        <w:t>El evento se llev</w:t>
      </w:r>
      <w:r>
        <w:rPr>
          <w:rFonts w:ascii="Century Gothic" w:hAnsi="Century Gothic" w:hint="default"/>
          <w:rtl w:val="0"/>
        </w:rPr>
        <w:t xml:space="preserve">ó </w:t>
      </w:r>
      <w:r>
        <w:rPr>
          <w:rFonts w:ascii="Century Gothic" w:hAnsi="Century Gothic"/>
          <w:rtl w:val="0"/>
          <w:lang w:val="es-ES_tradnl"/>
        </w:rPr>
        <w:t>a cabo en el auditorio de la C</w:t>
      </w:r>
      <w:r>
        <w:rPr>
          <w:rFonts w:ascii="Century Gothic" w:hAnsi="Century Gothic" w:hint="default"/>
          <w:rtl w:val="0"/>
        </w:rPr>
        <w:t>á</w:t>
      </w:r>
      <w:r>
        <w:rPr>
          <w:rFonts w:ascii="Century Gothic" w:hAnsi="Century Gothic"/>
          <w:rtl w:val="0"/>
          <w:lang w:val="pt-PT"/>
        </w:rPr>
        <w:t>mara de Comercio de Pasto</w:t>
      </w:r>
      <w:r>
        <w:rPr>
          <w:rFonts w:ascii="Century Gothic" w:hAnsi="Century Gothic"/>
          <w:rtl w:val="0"/>
          <w:lang w:val="es-ES_tradnl"/>
        </w:rPr>
        <w:t xml:space="preserve"> </w:t>
      </w:r>
      <w:r>
        <w:rPr>
          <w:rFonts w:ascii="Century Gothic" w:hAnsi="Century Gothic"/>
          <w:rtl w:val="0"/>
          <w:lang w:val="es-ES_tradnl"/>
        </w:rPr>
        <w:t>con la participaci</w:t>
      </w:r>
      <w:r>
        <w:rPr>
          <w:rFonts w:ascii="Century Gothic" w:hAnsi="Century Gothic" w:hint="default"/>
          <w:rtl w:val="0"/>
        </w:rPr>
        <w:t>ó</w:t>
      </w:r>
      <w:r>
        <w:rPr>
          <w:rFonts w:ascii="Century Gothic" w:hAnsi="Century Gothic"/>
          <w:rtl w:val="0"/>
          <w:lang w:val="pt-PT"/>
        </w:rPr>
        <w:t>n de autoridades culturales, acad</w:t>
      </w:r>
      <w:r>
        <w:rPr>
          <w:rFonts w:ascii="Century Gothic" w:hAnsi="Century Gothic" w:hint="default"/>
          <w:rtl w:val="0"/>
          <w:lang w:val="fr-FR"/>
        </w:rPr>
        <w:t>é</w:t>
      </w:r>
      <w:r>
        <w:rPr>
          <w:rFonts w:ascii="Century Gothic" w:hAnsi="Century Gothic"/>
          <w:rtl w:val="0"/>
          <w:lang w:val="es-ES_tradnl"/>
        </w:rPr>
        <w:t>micos, historiadores y ciudadan</w:t>
      </w:r>
      <w:r>
        <w:rPr>
          <w:rFonts w:ascii="Century Gothic" w:hAnsi="Century Gothic" w:hint="default"/>
          <w:rtl w:val="0"/>
        </w:rPr>
        <w:t>í</w:t>
      </w:r>
      <w:r>
        <w:rPr>
          <w:rFonts w:ascii="Century Gothic" w:hAnsi="Century Gothic"/>
          <w:rtl w:val="0"/>
          <w:lang w:val="es-ES_tradnl"/>
        </w:rPr>
        <w:t>a interesada en el legado hist</w:t>
      </w:r>
      <w:r>
        <w:rPr>
          <w:rFonts w:ascii="Century Gothic" w:hAnsi="Century Gothic" w:hint="default"/>
          <w:rtl w:val="0"/>
        </w:rPr>
        <w:t>ó</w:t>
      </w:r>
      <w:r>
        <w:rPr>
          <w:rFonts w:ascii="Century Gothic" w:hAnsi="Century Gothic"/>
          <w:rtl w:val="0"/>
          <w:lang w:val="es-ES_tradnl"/>
        </w:rPr>
        <w:t>rico de la ciudad.</w:t>
      </w:r>
    </w:p>
    <w:p>
      <w:pPr>
        <w:pStyle w:val="Cuerpo"/>
        <w:jc w:val="both"/>
        <w:rPr>
          <w:rFonts w:ascii="Century Gothic" w:cs="Century Gothic" w:hAnsi="Century Gothic" w:eastAsia="Century Gothic"/>
        </w:rPr>
      </w:pPr>
      <w:r>
        <w:rPr>
          <w:rFonts w:ascii="Century Gothic" w:hAnsi="Century Gothic"/>
          <w:rtl w:val="0"/>
          <w:lang w:val="es-ES_tradnl"/>
        </w:rPr>
        <w:t xml:space="preserve">Durante la ceremonia, la </w:t>
      </w:r>
      <w:r>
        <w:rPr>
          <w:rFonts w:ascii="Century Gothic" w:hAnsi="Century Gothic"/>
          <w:rtl w:val="0"/>
          <w:lang w:val="es-ES_tradnl"/>
        </w:rPr>
        <w:t>s</w:t>
      </w:r>
      <w:r>
        <w:rPr>
          <w:rFonts w:ascii="Century Gothic" w:hAnsi="Century Gothic"/>
          <w:rtl w:val="0"/>
          <w:lang w:val="pt-PT"/>
        </w:rPr>
        <w:t>ecretaria de Cultura, Mar</w:t>
      </w:r>
      <w:r>
        <w:rPr>
          <w:rFonts w:ascii="Century Gothic" w:hAnsi="Century Gothic" w:hint="default"/>
          <w:rtl w:val="0"/>
        </w:rPr>
        <w:t>í</w:t>
      </w:r>
      <w:r>
        <w:rPr>
          <w:rFonts w:ascii="Century Gothic" w:hAnsi="Century Gothic"/>
          <w:rtl w:val="0"/>
          <w:lang w:val="pt-PT"/>
        </w:rPr>
        <w:t>a Mercedes Figueroa, destac</w:t>
      </w:r>
      <w:r>
        <w:rPr>
          <w:rFonts w:ascii="Century Gothic" w:hAnsi="Century Gothic" w:hint="default"/>
          <w:rtl w:val="0"/>
        </w:rPr>
        <w:t xml:space="preserve">ó </w:t>
      </w:r>
      <w:r>
        <w:rPr>
          <w:rFonts w:ascii="Century Gothic" w:hAnsi="Century Gothic"/>
          <w:rtl w:val="0"/>
          <w:lang w:val="es-ES_tradnl"/>
        </w:rPr>
        <w:t>el compromiso institucional que ha hecho posible la continuidad de esta importante publicaci</w:t>
      </w:r>
      <w:r>
        <w:rPr>
          <w:rFonts w:ascii="Century Gothic" w:hAnsi="Century Gothic" w:hint="default"/>
          <w:rtl w:val="0"/>
        </w:rPr>
        <w:t>ó</w:t>
      </w:r>
      <w:r>
        <w:rPr>
          <w:rFonts w:ascii="Century Gothic" w:hAnsi="Century Gothic"/>
          <w:rtl w:val="0"/>
        </w:rPr>
        <w:t>n</w:t>
      </w:r>
      <w:r>
        <w:rPr>
          <w:rFonts w:ascii="Century Gothic" w:hAnsi="Century Gothic"/>
          <w:rtl w:val="0"/>
          <w:lang w:val="es-ES_tradnl"/>
        </w:rPr>
        <w:t>.</w:t>
      </w:r>
    </w:p>
    <w:p>
      <w:pPr>
        <w:pStyle w:val="Cuerpo"/>
        <w:jc w:val="both"/>
        <w:rPr>
          <w:rFonts w:ascii="Century Gothic" w:cs="Century Gothic" w:hAnsi="Century Gothic" w:eastAsia="Century Gothic"/>
        </w:rPr>
      </w:pPr>
      <w:r>
        <w:rPr>
          <w:rFonts w:ascii="Century Gothic" w:hAnsi="Century Gothic" w:hint="default"/>
          <w:rtl w:val="1"/>
          <w:lang w:val="ar-SA" w:bidi="ar-SA"/>
        </w:rPr>
        <w:t>“</w:t>
      </w:r>
      <w:r>
        <w:rPr>
          <w:rFonts w:ascii="Century Gothic" w:hAnsi="Century Gothic"/>
          <w:rtl w:val="0"/>
        </w:rPr>
        <w:t>Son 26 a</w:t>
      </w:r>
      <w:r>
        <w:rPr>
          <w:rFonts w:ascii="Century Gothic" w:hAnsi="Century Gothic" w:hint="default"/>
          <w:rtl w:val="0"/>
          <w:lang w:val="es-ES_tradnl"/>
        </w:rPr>
        <w:t>ñ</w:t>
      </w:r>
      <w:r>
        <w:rPr>
          <w:rFonts w:ascii="Century Gothic" w:hAnsi="Century Gothic"/>
          <w:rtl w:val="0"/>
          <w:lang w:val="es-ES_tradnl"/>
        </w:rPr>
        <w:t>os que</w:t>
      </w:r>
      <w:r>
        <w:rPr>
          <w:rFonts w:ascii="Century Gothic" w:hAnsi="Century Gothic"/>
          <w:rtl w:val="0"/>
          <w:lang w:val="es-ES_tradnl"/>
        </w:rPr>
        <w:t>,</w:t>
      </w:r>
      <w:r>
        <w:rPr>
          <w:rFonts w:ascii="Century Gothic" w:hAnsi="Century Gothic"/>
          <w:rtl w:val="0"/>
        </w:rPr>
        <w:t xml:space="preserve"> de manera ininterrumpida</w:t>
      </w:r>
      <w:r>
        <w:rPr>
          <w:rFonts w:ascii="Century Gothic" w:hAnsi="Century Gothic"/>
          <w:rtl w:val="0"/>
          <w:lang w:val="es-ES_tradnl"/>
        </w:rPr>
        <w:t xml:space="preserve">, </w:t>
      </w:r>
      <w:r>
        <w:rPr>
          <w:rFonts w:ascii="Century Gothic" w:hAnsi="Century Gothic"/>
          <w:rtl w:val="0"/>
          <w:lang w:val="es-ES_tradnl"/>
        </w:rPr>
        <w:t>desde la Alcald</w:t>
      </w:r>
      <w:r>
        <w:rPr>
          <w:rFonts w:ascii="Century Gothic" w:hAnsi="Century Gothic" w:hint="default"/>
          <w:rtl w:val="0"/>
        </w:rPr>
        <w:t>í</w:t>
      </w:r>
      <w:r>
        <w:rPr>
          <w:rFonts w:ascii="Century Gothic" w:hAnsi="Century Gothic"/>
          <w:rtl w:val="0"/>
          <w:lang w:val="es-ES_tradnl"/>
        </w:rPr>
        <w:t>a de Pasto se ha promovido que el Manual de Historia, con sus investigaciones y su edici</w:t>
      </w:r>
      <w:r>
        <w:rPr>
          <w:rFonts w:ascii="Century Gothic" w:hAnsi="Century Gothic" w:hint="default"/>
          <w:rtl w:val="0"/>
        </w:rPr>
        <w:t>ó</w:t>
      </w:r>
      <w:r>
        <w:rPr>
          <w:rFonts w:ascii="Century Gothic" w:hAnsi="Century Gothic"/>
          <w:rtl w:val="0"/>
          <w:lang w:val="pt-PT"/>
        </w:rPr>
        <w:t>n, sigan vigentes. Para este d</w:t>
      </w:r>
      <w:r>
        <w:rPr>
          <w:rFonts w:ascii="Century Gothic" w:hAnsi="Century Gothic" w:hint="default"/>
          <w:rtl w:val="0"/>
        </w:rPr>
        <w:t>í</w:t>
      </w:r>
      <w:r>
        <w:rPr>
          <w:rFonts w:ascii="Century Gothic" w:hAnsi="Century Gothic"/>
          <w:rtl w:val="0"/>
          <w:lang w:val="es-ES_tradnl"/>
        </w:rPr>
        <w:t>a tenemos el lanzamiento con diversos cap</w:t>
      </w:r>
      <w:r>
        <w:rPr>
          <w:rFonts w:ascii="Century Gothic" w:hAnsi="Century Gothic" w:hint="default"/>
          <w:rtl w:val="0"/>
        </w:rPr>
        <w:t>í</w:t>
      </w:r>
      <w:r>
        <w:rPr>
          <w:rFonts w:ascii="Century Gothic" w:hAnsi="Century Gothic"/>
          <w:rtl w:val="0"/>
          <w:lang w:val="es-ES_tradnl"/>
        </w:rPr>
        <w:t>tulos, con diferentes tem</w:t>
      </w:r>
      <w:r>
        <w:rPr>
          <w:rFonts w:ascii="Century Gothic" w:hAnsi="Century Gothic" w:hint="default"/>
          <w:rtl w:val="0"/>
        </w:rPr>
        <w:t>á</w:t>
      </w:r>
      <w:r>
        <w:rPr>
          <w:rFonts w:ascii="Century Gothic" w:hAnsi="Century Gothic"/>
          <w:rtl w:val="0"/>
          <w:lang w:val="es-ES_tradnl"/>
        </w:rPr>
        <w:t>ticas que recrean parte de lo que es la cotidianidad de Pasto, pero tambi</w:t>
      </w:r>
      <w:r>
        <w:rPr>
          <w:rFonts w:ascii="Century Gothic" w:hAnsi="Century Gothic" w:hint="default"/>
          <w:rtl w:val="0"/>
          <w:lang w:val="fr-FR"/>
        </w:rPr>
        <w:t>é</w:t>
      </w:r>
      <w:r>
        <w:rPr>
          <w:rFonts w:ascii="Century Gothic" w:hAnsi="Century Gothic"/>
          <w:rtl w:val="0"/>
          <w:lang w:val="es-ES_tradnl"/>
        </w:rPr>
        <w:t>n a todos aquellos personajes, hombres y mujeres que han construido en Pasto una historia que contar</w:t>
      </w:r>
      <w:r>
        <w:rPr>
          <w:rFonts w:ascii="Century Gothic" w:hAnsi="Century Gothic" w:hint="default"/>
          <w:rtl w:val="0"/>
        </w:rPr>
        <w:t>”</w:t>
      </w:r>
      <w:r>
        <w:rPr>
          <w:rFonts w:ascii="Century Gothic" w:hAnsi="Century Gothic"/>
          <w:rtl w:val="0"/>
          <w:lang w:val="es-ES_tradnl"/>
        </w:rPr>
        <w:t>, se</w:t>
      </w:r>
      <w:r>
        <w:rPr>
          <w:rFonts w:ascii="Century Gothic" w:hAnsi="Century Gothic" w:hint="default"/>
          <w:rtl w:val="0"/>
          <w:lang w:val="es-ES_tradnl"/>
        </w:rPr>
        <w:t>ñ</w:t>
      </w:r>
      <w:r>
        <w:rPr>
          <w:rFonts w:ascii="Century Gothic" w:hAnsi="Century Gothic"/>
          <w:rtl w:val="0"/>
          <w:lang w:val="es-ES_tradnl"/>
        </w:rPr>
        <w:t>al</w:t>
      </w:r>
      <w:r>
        <w:rPr>
          <w:rFonts w:ascii="Century Gothic" w:hAnsi="Century Gothic" w:hint="default"/>
          <w:rtl w:val="0"/>
          <w:lang w:val="es-ES_tradnl"/>
        </w:rPr>
        <w:t xml:space="preserve">ó </w:t>
      </w:r>
      <w:r>
        <w:rPr>
          <w:rFonts w:ascii="Century Gothic" w:hAnsi="Century Gothic"/>
          <w:rtl w:val="0"/>
          <w:lang w:val="es-ES_tradnl"/>
        </w:rPr>
        <w:t>la secretaria Mar</w:t>
      </w:r>
      <w:r>
        <w:rPr>
          <w:rFonts w:ascii="Century Gothic" w:hAnsi="Century Gothic" w:hint="default"/>
          <w:rtl w:val="0"/>
          <w:lang w:val="es-ES_tradnl"/>
        </w:rPr>
        <w:t>í</w:t>
      </w:r>
      <w:r>
        <w:rPr>
          <w:rFonts w:ascii="Century Gothic" w:hAnsi="Century Gothic"/>
          <w:rtl w:val="0"/>
          <w:lang w:val="es-ES_tradnl"/>
        </w:rPr>
        <w:t>a Mercedes Figueroa.</w:t>
      </w:r>
    </w:p>
    <w:p>
      <w:pPr>
        <w:pStyle w:val="Cuerpo"/>
        <w:jc w:val="both"/>
        <w:rPr>
          <w:rFonts w:ascii="Century Gothic" w:cs="Century Gothic" w:hAnsi="Century Gothic" w:eastAsia="Century Gothic"/>
        </w:rPr>
      </w:pPr>
      <w:r>
        <w:rPr>
          <w:rFonts w:ascii="Century Gothic" w:hAnsi="Century Gothic"/>
          <w:rtl w:val="0"/>
          <w:lang w:val="es-ES_tradnl"/>
        </w:rPr>
        <w:t xml:space="preserve">Por su parte, </w:t>
      </w:r>
      <w:r>
        <w:rPr>
          <w:rFonts w:ascii="Century Gothic" w:hAnsi="Century Gothic"/>
          <w:rtl w:val="0"/>
          <w:lang w:val="es-ES_tradnl"/>
        </w:rPr>
        <w:t>la</w:t>
      </w:r>
      <w:r>
        <w:rPr>
          <w:rFonts w:ascii="Century Gothic" w:hAnsi="Century Gothic"/>
          <w:rtl w:val="0"/>
          <w:lang w:val="es-ES_tradnl"/>
        </w:rPr>
        <w:t xml:space="preserve"> presidenta de la Academia Nari</w:t>
      </w:r>
      <w:r>
        <w:rPr>
          <w:rFonts w:ascii="Century Gothic" w:hAnsi="Century Gothic" w:hint="default"/>
          <w:rtl w:val="0"/>
          <w:lang w:val="es-ES_tradnl"/>
        </w:rPr>
        <w:t>ñ</w:t>
      </w:r>
      <w:r>
        <w:rPr>
          <w:rFonts w:ascii="Century Gothic" w:hAnsi="Century Gothic"/>
          <w:rtl w:val="0"/>
          <w:lang w:val="fr-FR"/>
        </w:rPr>
        <w:t>ense de Historia,</w:t>
      </w:r>
      <w:r>
        <w:rPr>
          <w:rFonts w:ascii="Century Gothic" w:hAnsi="Century Gothic"/>
          <w:rtl w:val="0"/>
          <w:lang w:val="es-ES_tradnl"/>
        </w:rPr>
        <w:t xml:space="preserve"> Lidia Mu</w:t>
      </w:r>
      <w:r>
        <w:rPr>
          <w:rFonts w:ascii="Century Gothic" w:hAnsi="Century Gothic" w:hint="default"/>
          <w:rtl w:val="0"/>
          <w:lang w:val="es-ES_tradnl"/>
        </w:rPr>
        <w:t>ñ</w:t>
      </w:r>
      <w:r>
        <w:rPr>
          <w:rFonts w:ascii="Century Gothic" w:hAnsi="Century Gothic"/>
          <w:rtl w:val="0"/>
          <w:lang w:val="es-ES_tradnl"/>
        </w:rPr>
        <w:t>oz,</w:t>
      </w:r>
      <w:r>
        <w:rPr>
          <w:rFonts w:ascii="Century Gothic" w:hAnsi="Century Gothic"/>
          <w:rtl w:val="0"/>
        </w:rPr>
        <w:t xml:space="preserve"> resalt</w:t>
      </w:r>
      <w:r>
        <w:rPr>
          <w:rFonts w:ascii="Century Gothic" w:hAnsi="Century Gothic" w:hint="default"/>
          <w:rtl w:val="0"/>
        </w:rPr>
        <w:t xml:space="preserve">ó </w:t>
      </w:r>
      <w:r>
        <w:rPr>
          <w:rFonts w:ascii="Century Gothic" w:hAnsi="Century Gothic"/>
          <w:rtl w:val="0"/>
          <w:lang w:val="es-ES_tradnl"/>
        </w:rPr>
        <w:t>el car</w:t>
      </w:r>
      <w:r>
        <w:rPr>
          <w:rFonts w:ascii="Century Gothic" w:hAnsi="Century Gothic" w:hint="default"/>
          <w:rtl w:val="0"/>
        </w:rPr>
        <w:t>á</w:t>
      </w:r>
      <w:r>
        <w:rPr>
          <w:rFonts w:ascii="Century Gothic" w:hAnsi="Century Gothic"/>
          <w:rtl w:val="0"/>
          <w:lang w:val="es-ES_tradnl"/>
        </w:rPr>
        <w:t>cter colectivo y transformador de esta nueva edici</w:t>
      </w:r>
      <w:r>
        <w:rPr>
          <w:rFonts w:ascii="Century Gothic" w:hAnsi="Century Gothic" w:hint="default"/>
          <w:rtl w:val="0"/>
        </w:rPr>
        <w:t>ó</w:t>
      </w:r>
      <w:r>
        <w:rPr>
          <w:rFonts w:ascii="Century Gothic" w:hAnsi="Century Gothic"/>
          <w:rtl w:val="0"/>
        </w:rPr>
        <w:t xml:space="preserve">n: </w:t>
      </w:r>
      <w:r>
        <w:rPr>
          <w:rFonts w:ascii="Century Gothic" w:hAnsi="Century Gothic" w:hint="default"/>
          <w:rtl w:val="1"/>
          <w:lang w:val="ar-SA" w:bidi="ar-SA"/>
        </w:rPr>
        <w:t>“</w:t>
      </w:r>
      <w:r>
        <w:rPr>
          <w:rFonts w:ascii="Century Gothic" w:hAnsi="Century Gothic"/>
          <w:rtl w:val="0"/>
          <w:lang w:val="es-ES_tradnl"/>
        </w:rPr>
        <w:t>El nuevo volumen 26 del Manual de Historia de Pasto significa una conquista espiritual, porque es una obra colectiva que trata el relato local, de su propia memoria, de su propia historia</w:t>
      </w:r>
      <w:r>
        <w:rPr>
          <w:rFonts w:ascii="Century Gothic" w:hAnsi="Century Gothic"/>
          <w:rtl w:val="0"/>
          <w:lang w:val="es-ES_tradnl"/>
        </w:rPr>
        <w:t xml:space="preserve"> </w:t>
      </w:r>
      <w:r>
        <w:rPr>
          <w:rFonts w:ascii="Century Gothic" w:hAnsi="Century Gothic"/>
          <w:rtl w:val="0"/>
          <w:lang w:val="es-ES_tradnl"/>
        </w:rPr>
        <w:t>y que se va a incorporar en el relato nacional. Nosotros estamos contando la historia de Pasto al derecho, es decir, desde nosotros mismos, para tratar de incorporar esa verdadera historia en el plano de lo nacional, porque a veces no nos juzgan porque no nos conocen. Es un gran aporte para que la ciudadan</w:t>
      </w:r>
      <w:r>
        <w:rPr>
          <w:rFonts w:ascii="Century Gothic" w:hAnsi="Century Gothic" w:hint="default"/>
          <w:rtl w:val="0"/>
        </w:rPr>
        <w:t>í</w:t>
      </w:r>
      <w:r>
        <w:rPr>
          <w:rFonts w:ascii="Century Gothic" w:hAnsi="Century Gothic"/>
          <w:rtl w:val="0"/>
          <w:lang w:val="es-ES_tradnl"/>
        </w:rPr>
        <w:t>a en general tenga elementos de identidad y de cultura a partir del conocimiento de su propia historia</w:t>
      </w:r>
      <w:r>
        <w:rPr>
          <w:rFonts w:ascii="Century Gothic" w:hAnsi="Century Gothic" w:hint="default"/>
          <w:rtl w:val="0"/>
        </w:rPr>
        <w:t>”</w:t>
      </w:r>
      <w:r>
        <w:rPr>
          <w:rFonts w:ascii="Century Gothic" w:hAnsi="Century Gothic"/>
          <w:rtl w:val="0"/>
          <w:lang w:val="es-ES_tradnl"/>
        </w:rPr>
        <w:t>.</w:t>
      </w:r>
    </w:p>
    <w:p>
      <w:pPr>
        <w:pStyle w:val="Cuerpo"/>
        <w:jc w:val="both"/>
      </w:pPr>
      <w:r>
        <w:rPr>
          <w:rFonts w:ascii="Century Gothic" w:hAnsi="Century Gothic"/>
          <w:rtl w:val="0"/>
          <w:lang w:val="es-ES_tradnl"/>
        </w:rPr>
        <w:t>La publicaci</w:t>
      </w:r>
      <w:r>
        <w:rPr>
          <w:rFonts w:ascii="Century Gothic" w:hAnsi="Century Gothic" w:hint="default"/>
          <w:rtl w:val="0"/>
        </w:rPr>
        <w:t>ó</w:t>
      </w:r>
      <w:r>
        <w:rPr>
          <w:rFonts w:ascii="Century Gothic" w:hAnsi="Century Gothic"/>
          <w:rtl w:val="0"/>
          <w:lang w:val="es-ES_tradnl"/>
        </w:rPr>
        <w:t>n del Manual de Historia de Pasto no solo fortalece la investigaci</w:t>
      </w:r>
      <w:r>
        <w:rPr>
          <w:rFonts w:ascii="Century Gothic" w:hAnsi="Century Gothic" w:hint="default"/>
          <w:rtl w:val="0"/>
        </w:rPr>
        <w:t>ó</w:t>
      </w:r>
      <w:r>
        <w:rPr>
          <w:rFonts w:ascii="Century Gothic" w:hAnsi="Century Gothic"/>
          <w:rtl w:val="0"/>
          <w:lang w:val="en-US"/>
        </w:rPr>
        <w:t>n hist</w:t>
      </w:r>
      <w:r>
        <w:rPr>
          <w:rFonts w:ascii="Century Gothic" w:hAnsi="Century Gothic" w:hint="default"/>
          <w:rtl w:val="0"/>
        </w:rPr>
        <w:t>ó</w:t>
      </w:r>
      <w:r>
        <w:rPr>
          <w:rFonts w:ascii="Century Gothic" w:hAnsi="Century Gothic"/>
          <w:rtl w:val="0"/>
          <w:lang w:val="es-ES_tradnl"/>
        </w:rPr>
        <w:t>rica local, sino que tambi</w:t>
      </w:r>
      <w:r>
        <w:rPr>
          <w:rFonts w:ascii="Century Gothic" w:hAnsi="Century Gothic" w:hint="default"/>
          <w:rtl w:val="0"/>
          <w:lang w:val="fr-FR"/>
        </w:rPr>
        <w:t>é</w:t>
      </w:r>
      <w:r>
        <w:rPr>
          <w:rFonts w:ascii="Century Gothic" w:hAnsi="Century Gothic"/>
          <w:rtl w:val="0"/>
          <w:lang w:val="es-ES_tradnl"/>
        </w:rPr>
        <w:t>n constituye una herramienta fundamental para el ejercicio de la memoria colectiva y la afirmaci</w:t>
      </w:r>
      <w:r>
        <w:rPr>
          <w:rFonts w:ascii="Century Gothic" w:hAnsi="Century Gothic" w:hint="default"/>
          <w:rtl w:val="0"/>
        </w:rPr>
        <w:t>ó</w:t>
      </w:r>
      <w:r>
        <w:rPr>
          <w:rFonts w:ascii="Century Gothic" w:hAnsi="Century Gothic"/>
          <w:rtl w:val="0"/>
          <w:lang w:val="es-ES_tradnl"/>
        </w:rPr>
        <w:t>n de la identidad cultural de los pastusos.</w:t>
      </w:r>
      <w:r>
        <w:rPr>
          <w:rFonts w:ascii="Century Gothic" w:hAnsi="Century Gothic"/>
          <w:rtl w:val="0"/>
          <w:lang w:val="es-ES_tradnl"/>
        </w:rPr>
        <w:t xml:space="preserve"> </w:t>
      </w:r>
      <w:r>
        <w:rPr>
          <w:rFonts w:ascii="Century Gothic" w:hAnsi="Century Gothic"/>
          <w:rtl w:val="0"/>
          <w:lang w:val="es-ES_tradnl"/>
        </w:rPr>
        <w:t>Este esfuerzo conjunto reafirma el compromiso de la Alcald</w:t>
      </w:r>
      <w:r>
        <w:rPr>
          <w:rFonts w:ascii="Century Gothic" w:hAnsi="Century Gothic" w:hint="default"/>
          <w:rtl w:val="0"/>
        </w:rPr>
        <w:t>í</w:t>
      </w:r>
      <w:r>
        <w:rPr>
          <w:rFonts w:ascii="Century Gothic" w:hAnsi="Century Gothic"/>
          <w:rtl w:val="0"/>
          <w:lang w:val="es-ES_tradnl"/>
        </w:rPr>
        <w:t>a de Pasto y la Academia Nari</w:t>
      </w:r>
      <w:r>
        <w:rPr>
          <w:rFonts w:ascii="Century Gothic" w:hAnsi="Century Gothic" w:hint="default"/>
          <w:rtl w:val="0"/>
          <w:lang w:val="es-ES_tradnl"/>
        </w:rPr>
        <w:t>ñ</w:t>
      </w:r>
      <w:r>
        <w:rPr>
          <w:rFonts w:ascii="Century Gothic" w:hAnsi="Century Gothic"/>
          <w:rtl w:val="0"/>
          <w:lang w:val="es-ES_tradnl"/>
        </w:rPr>
        <w:t>ense de Historia con la construcci</w:t>
      </w:r>
      <w:r>
        <w:rPr>
          <w:rFonts w:ascii="Century Gothic" w:hAnsi="Century Gothic" w:hint="default"/>
          <w:rtl w:val="0"/>
        </w:rPr>
        <w:t>ó</w:t>
      </w:r>
      <w:r>
        <w:rPr>
          <w:rFonts w:ascii="Century Gothic" w:hAnsi="Century Gothic"/>
          <w:rtl w:val="0"/>
          <w:lang w:val="es-ES_tradnl"/>
        </w:rPr>
        <w:t>n de una ciudadan</w:t>
      </w:r>
      <w:r>
        <w:rPr>
          <w:rFonts w:ascii="Century Gothic" w:hAnsi="Century Gothic" w:hint="default"/>
          <w:rtl w:val="0"/>
        </w:rPr>
        <w:t>í</w:t>
      </w:r>
      <w:r>
        <w:rPr>
          <w:rFonts w:ascii="Century Gothic" w:hAnsi="Century Gothic"/>
          <w:rtl w:val="0"/>
          <w:lang w:val="es-ES_tradnl"/>
        </w:rPr>
        <w:t>a que valora y reconoce su pasado como base para proyectar su futuro.</w:t>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0225" cy="1438275"/>
          <wp:effectExtent l="0" t="0" r="0" b="0"/>
          <wp:docPr id="1073741825" name="officeArt object" descr="image2.jpeg"/>
          <wp:cNvGraphicFramePr/>
          <a:graphic xmlns:a="http://schemas.openxmlformats.org/drawingml/2006/main">
            <a:graphicData uri="http://schemas.openxmlformats.org/drawingml/2006/picture">
              <pic:pic xmlns:pic="http://schemas.openxmlformats.org/drawingml/2006/picture">
                <pic:nvPicPr>
                  <pic:cNvPr id="1073741825" name="image2.jpeg" descr="image2.jpeg"/>
                  <pic:cNvPicPr>
                    <a:picLocks noChangeAspect="1"/>
                  </pic:cNvPicPr>
                </pic:nvPicPr>
                <pic:blipFill>
                  <a:blip r:embed="rId1">
                    <a:extLst/>
                  </a:blip>
                  <a:stretch>
                    <a:fillRect/>
                  </a:stretch>
                </pic:blipFill>
                <pic:spPr>
                  <a:xfrm>
                    <a:off x="0" y="0"/>
                    <a:ext cx="5610225" cy="1438275"/>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3.jpeg"/></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