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27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Tras la negativa de di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logo por parte de vendedores informales,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proceder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Fonts w:ascii="Century Gothic" w:hAnsi="Century Gothic"/>
          <w:b w:val="1"/>
          <w:bCs w:val="1"/>
          <w:rtl w:val="0"/>
          <w:lang w:val="es-ES_tradnl"/>
        </w:rPr>
        <w:t>con la recuperaci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espacio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blico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ha liderado una serie de reuniones con vendedores informales del centro de Pasto para presentar propuestas de reconversi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laboral y lograr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el despeje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sectores como la calle 17 y carrera 23. A pesar de ello, el mandatario local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muchos vendedores presentaron propuestas inadmisibles para abandonar la informalidad por lo cual ya se preparan operativos de control para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"Hemos presentado programas de reconversi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laboral para los comerciantes informales para que despejen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Ofrecimos salarios desde los 2 millones de pesos, a 47 comerciantes informales les ofrecimos puestos en las plazas de mercado, pero es inadmisible que nos soliciten moto carros, indemnizaciones, parqueaderos, inclusi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el SISBEN y tercera edad, casas para 175 vendedores, becas para estudio y una escuela",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Ante ello, el mandatario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estas acciones demuestran que los comerciantes informales cerraron la puerta al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a pesar de que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con la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negociaci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"Actuaremos administrativamente y esperaremos un fallo de un juez de la rep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sobre una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popular que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curso. Vamos a actuar porque todo esto demuestra que cerraron la puerta al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