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9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246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de Infraestructura avanza en el reparcheo de la calle 16, sector de Rumipamba 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objetivo de garantizar una malla vial en buen estado y mejorar la movilidad en Pasto,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Infraestructura avanza con el reparcheo de la calle 16, sector de Rumipamba, en donde se presentaba un notable deterioro, pero ahora ya se realiza la respectiva reparaci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y puesta a punto.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"Nuestro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quiere brindarle a la comunidad la posibilidad de tener unas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en buen estado ya que hay un deterioro por la falta de mantenimiento de hace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atr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s. Por ahora se realiza una intervenci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t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cnico que ha sido visible para la comunidad", dijo el subsecretario de Infraestructura Urbana, Wilber Morillo.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Adicionalmente, el funcionario explic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los pr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ximos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se intervendr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 xml:space="preserve">la salida al oriente para que propios y turistas puedan movilizarse en buenas condiciones.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"Nuestro compromiso es que en tres meses la malla vial de la comuna 1 a 6 estar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en buenas condiciones. Posteriormente intervendremos las v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as de las comunas 7 a 12. Seguimos trabajando por el bienestar de Pasto",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Wilber Morillo.</w:t>
      </w:r>
      <w:r>
        <w:rPr>
          <w:rFonts w:ascii="Century Gothic" w:cs="Century Gothic" w:hAnsi="Century Gothic" w:eastAsia="Century Gothic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