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246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de Infraestructura avanza en el reparcheo de la calle 16, sector de Rumipamba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garantizar una malla vial en buen estado y mejorar la movilidad en Pasto,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 avanza con el reparcheo de la calle 16, sector de Rumipamba, en donde se presentaba un notable deterioro, pero ahora ya se realiza la respectiva reparaci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puesta a punto.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"Nuestro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quiere brindarle a la comunidad la posibilidad de tener unas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en buen estado ya que hay un deterioro por la falta de mantenimiento de hace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atr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s. Por ahora se realiza una intervenci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cnico que ha sido visible para la comunidad", dijo el subsecretario de Infraestructura Urbana, Wilber Morillo.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el funcionario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se intervendr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la salida al oriente para que propios y turistas puedan movilizarse en buenas condiciones.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"Nuestro compromiso es que en tres meses la malla vial de la comuna 1 a 6 estar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buenas condiciones. Posteriormente intervendremos las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 las comunas 7 a 12. Seguimos trabajando por el bienestar de Pasto",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Wilber Morillo.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