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11 de agosto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286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 w:hint="default"/>
          <w:b w:val="1"/>
          <w:bCs w:val="1"/>
          <w:rtl w:val="0"/>
          <w:lang w:val="es-ES_tradnl"/>
        </w:rPr>
        <w:t>¡</w:t>
      </w:r>
      <w:r>
        <w:rPr>
          <w:rFonts w:ascii="Century Gothic" w:hAnsi="Century Gothic"/>
          <w:b w:val="1"/>
          <w:bCs w:val="1"/>
          <w:rtl w:val="0"/>
          <w:lang w:val="es-ES_tradnl"/>
        </w:rPr>
        <w:t>Pasto si cumpli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>! Secretar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de Hacienda entreg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 xml:space="preserve">ó 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un balance positivo en el recaudo del Impuesto Predial 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Pasto, a trav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 de la Secretar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Hacienda, inform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a corte de julio de 2025 se report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un balance positivo en el pago del Impuesto Predial con un recaudo superior a los $60 mil millones equivalente al 84.1% del recaudo presupuestado para esta vigencia. Respecto al mes de julio de 2024, se present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un incremento en todos los 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ndices de recaudo de la vigencia, el valor de cartera y el valor de intereses moratorios.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"El Impuesto Predial se constituye en uno de los principales componentes de los ingresos tributarios de Pasto. Buena parte de estos recursos son destinados a contribuir al convenio con Bomberos, con el 6% se financia el mejoramiento de viviendas de estrato 1 y 2 con Invipasto, el 15% se transfiere a Corponari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para atender temas ambientales. Estos recursos aportan directamente a obras e instituciones que contribuyen al desarrollo de Pasto", coment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subsecretario de Ingresos, Javier Rosero.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otra parte, el funcionario explic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los ingresos tributarios de la vigencia 2024-2025 tuvieron un incremento global del 2% con el aumento en recaudo en Impuesto Predial; por su parte el impuesto de Industria y Comercio super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al 8% respecto al 2024. El resto de rentas, seg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 xml:space="preserve">n el subsecretario, tiene un comportamiento normal, pero positivo para las finanzas del municipio. 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"Invitamos a la ciudadan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a que cumpla con sus obligaciones tributarias para poder financiar el desarrollo del municipio. A las personas que tienen la cartera pendiente con el Impuesto Predial los invitamos a que se acerquen a realizar acuerdos de pago sin intermediarios", 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subsecretario Javier Rosero.</w:t>
      </w:r>
      <w:r>
        <w:rPr>
          <w:rFonts w:ascii="Century Gothic" w:cs="Century Gothic" w:hAnsi="Century Gothic" w:eastAsia="Century Gothic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