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311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la premiaci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cinco categor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as musicales, finaliz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el XI Concurso Internacional de Tr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os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la 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estelar de la agrupaci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antioque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Puerto Candelaria y la premiaci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cinco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as musicales, finaliz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el XI Concurso Internacional de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os que tuvo magistrales presentaciones que encantaron a miles de propios y turistas.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intervenciones musicales cerraron con broche de oro esta jornada del Onom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stico de Pasto 2025.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Estas son</w:t>
      </w:r>
      <w:r>
        <w:rPr>
          <w:rFonts w:ascii="Century Gothic" w:hAnsi="Century Gothic"/>
          <w:rtl w:val="0"/>
          <w:lang w:val="es-ES_tradnl"/>
        </w:rPr>
        <w:t xml:space="preserve"> las</w:t>
      </w:r>
      <w:r>
        <w:rPr>
          <w:rFonts w:ascii="Century Gothic" w:hAnsi="Century Gothic"/>
          <w:rtl w:val="0"/>
          <w:lang w:val="es-ES_tradnl"/>
        </w:rPr>
        <w:t xml:space="preserve"> agrupaciones ganadoras en cada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Categor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Abierta</w:t>
      </w:r>
      <w:r>
        <w:rPr>
          <w:rFonts w:ascii="Century Gothic" w:hAnsi="Century Gothic"/>
          <w:rtl w:val="0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1. </w:t>
      </w:r>
      <w:r>
        <w:rPr>
          <w:rFonts w:ascii="Century Gothic" w:hAnsi="Century Gothic"/>
          <w:rtl w:val="0"/>
          <w:lang w:val="es-ES_tradnl"/>
        </w:rPr>
        <w:t>A Voces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2. </w:t>
      </w:r>
      <w:r>
        <w:rPr>
          <w:rFonts w:ascii="Century Gothic" w:hAnsi="Century Gothic"/>
          <w:rtl w:val="0"/>
          <w:lang w:val="es-ES_tradnl"/>
        </w:rPr>
        <w:t>Bohemia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3. </w:t>
      </w:r>
      <w:r>
        <w:rPr>
          <w:rFonts w:ascii="Century Gothic" w:hAnsi="Century Gothic"/>
          <w:rtl w:val="0"/>
          <w:lang w:val="es-ES_tradnl"/>
        </w:rPr>
        <w:t>Noche Luna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4. </w:t>
      </w:r>
      <w:r>
        <w:rPr>
          <w:rFonts w:ascii="Century Gothic" w:hAnsi="Century Gothic"/>
          <w:rtl w:val="0"/>
          <w:lang w:val="es-ES_tradnl"/>
        </w:rPr>
        <w:t>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ptico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5. </w:t>
      </w:r>
      <w:r>
        <w:rPr>
          <w:rFonts w:ascii="Century Gothic" w:hAnsi="Century Gothic"/>
          <w:rtl w:val="0"/>
          <w:lang w:val="es-ES_tradnl"/>
        </w:rPr>
        <w:t>Alma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Categor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Profesional</w:t>
      </w:r>
      <w:r>
        <w:rPr>
          <w:rFonts w:ascii="Century Gothic" w:hAnsi="Century Gothic"/>
          <w:rtl w:val="0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1. </w:t>
      </w:r>
      <w:r>
        <w:rPr>
          <w:rFonts w:ascii="Century Gothic" w:hAnsi="Century Gothic"/>
          <w:rtl w:val="0"/>
          <w:lang w:val="es-ES_tradnl"/>
        </w:rPr>
        <w:t>Artes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2.</w:t>
      </w:r>
      <w:r>
        <w:rPr>
          <w:rFonts w:ascii="Century Gothic" w:hAnsi="Century Gothic"/>
          <w:rtl w:val="0"/>
          <w:lang w:val="es-ES_tradnl"/>
        </w:rPr>
        <w:t xml:space="preserve"> Sentimiento Cl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sico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3. </w:t>
      </w:r>
      <w:r>
        <w:rPr>
          <w:rFonts w:ascii="Century Gothic" w:hAnsi="Century Gothic"/>
          <w:rtl w:val="0"/>
          <w:lang w:val="es-ES_tradnl"/>
        </w:rPr>
        <w:t>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 Manantial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4. </w:t>
      </w:r>
      <w:r>
        <w:rPr>
          <w:rFonts w:ascii="Century Gothic" w:hAnsi="Century Gothic"/>
          <w:rtl w:val="0"/>
          <w:lang w:val="es-ES_tradnl"/>
        </w:rPr>
        <w:t>Real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5. </w:t>
      </w:r>
      <w:r>
        <w:rPr>
          <w:rFonts w:ascii="Century Gothic" w:hAnsi="Century Gothic"/>
          <w:rtl w:val="0"/>
          <w:lang w:val="es-ES_tradnl"/>
        </w:rPr>
        <w:t>Palo Santo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Categor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Maestros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1. </w:t>
      </w:r>
      <w:r>
        <w:rPr>
          <w:rFonts w:ascii="Century Gothic" w:hAnsi="Century Gothic"/>
          <w:rtl w:val="0"/>
          <w:lang w:val="es-ES_tradnl"/>
        </w:rPr>
        <w:t>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 Andaluz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2. </w:t>
      </w:r>
      <w:r>
        <w:rPr>
          <w:rFonts w:ascii="Century Gothic" w:hAnsi="Century Gothic"/>
          <w:rtl w:val="0"/>
          <w:lang w:val="es-ES_tradnl"/>
        </w:rPr>
        <w:t>Romance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3. </w:t>
      </w:r>
      <w:r>
        <w:rPr>
          <w:rFonts w:ascii="Century Gothic" w:hAnsi="Century Gothic"/>
          <w:rtl w:val="0"/>
          <w:lang w:val="es-ES_tradnl"/>
        </w:rPr>
        <w:t>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 Melod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4. </w:t>
      </w:r>
      <w:r>
        <w:rPr>
          <w:rFonts w:ascii="Century Gothic" w:hAnsi="Century Gothic"/>
          <w:rtl w:val="0"/>
          <w:lang w:val="es-ES_tradnl"/>
        </w:rPr>
        <w:t>Rom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ntico 3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5. </w:t>
      </w:r>
      <w:r>
        <w:rPr>
          <w:rFonts w:ascii="Century Gothic" w:hAnsi="Century Gothic"/>
          <w:rtl w:val="0"/>
          <w:lang w:val="es-ES_tradnl"/>
        </w:rPr>
        <w:t>Soles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Categor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Alternativa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1.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nsar del P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ramo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2. Salamandra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3. De Visita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4.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 Armon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Los Andes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5. Acorde A Tres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Categor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</w:rPr>
        <w:t>a Novel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1. </w:t>
      </w:r>
      <w:r>
        <w:rPr>
          <w:rFonts w:ascii="Century Gothic" w:hAnsi="Century Gothic"/>
          <w:rtl w:val="0"/>
          <w:lang w:val="es-ES_tradnl"/>
        </w:rPr>
        <w:t>Cafune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2. </w:t>
      </w:r>
      <w:r>
        <w:rPr>
          <w:rFonts w:ascii="Century Gothic" w:hAnsi="Century Gothic"/>
          <w:rtl w:val="0"/>
          <w:lang w:val="es-ES_tradnl"/>
        </w:rPr>
        <w:t>Lat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Kids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3. </w:t>
      </w:r>
      <w:r>
        <w:rPr>
          <w:rFonts w:ascii="Century Gothic" w:hAnsi="Century Gothic"/>
          <w:rtl w:val="0"/>
          <w:lang w:val="es-ES_tradnl"/>
        </w:rPr>
        <w:t>Luna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4. </w:t>
      </w:r>
      <w:r>
        <w:rPr>
          <w:rFonts w:ascii="Century Gothic" w:hAnsi="Century Gothic"/>
          <w:rtl w:val="0"/>
          <w:lang w:val="es-ES_tradnl"/>
        </w:rPr>
        <w:t>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o Fuentes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5. </w:t>
      </w:r>
      <w:r>
        <w:rPr>
          <w:rFonts w:ascii="Century Gothic" w:hAnsi="Century Gothic"/>
          <w:rtl w:val="0"/>
          <w:lang w:val="es-ES_tradnl"/>
        </w:rPr>
        <w:t>Ohana 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Los artistas recibieron un premio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mico</w:t>
      </w:r>
      <w:r>
        <w:rPr>
          <w:rFonts w:ascii="Century Gothic" w:hAnsi="Century Gothic"/>
          <w:rtl w:val="0"/>
          <w:lang w:val="es-ES_tradnl"/>
        </w:rPr>
        <w:t xml:space="preserve"> entre 3 a 8 millones de pesos</w:t>
      </w:r>
      <w:r>
        <w:rPr>
          <w:rFonts w:ascii="Century Gothic" w:hAnsi="Century Gothic"/>
          <w:rtl w:val="0"/>
          <w:lang w:val="es-ES_tradnl"/>
        </w:rPr>
        <w:t xml:space="preserve"> con los cuales se pretende seguir impulsando el arte y la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sica en sus diferentes expresiones.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estos incentivos reafirman el compromiso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con la cultura y el desarrollo musical de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