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2.jpeg" ContentType="image/jpeg"/>
  <Override PartName="/word/media/image3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Pasto, 11 de septiembre de 2025</w:t>
      </w:r>
    </w:p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Bolet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n de prensa No. 323</w:t>
      </w:r>
    </w:p>
    <w:p>
      <w:pPr>
        <w:pStyle w:val="Cuerpo"/>
        <w:jc w:val="center"/>
        <w:rPr>
          <w:rFonts w:ascii="Century Gothic" w:cs="Century Gothic" w:hAnsi="Century Gothic" w:eastAsia="Century Gothic"/>
          <w:b w:val="1"/>
          <w:bCs w:val="1"/>
        </w:rPr>
      </w:pPr>
      <w:r>
        <w:rPr>
          <w:rFonts w:ascii="Century Gothic" w:cs="Century Gothic" w:hAnsi="Century Gothic" w:eastAsia="Century Gothic"/>
          <w:b w:val="1"/>
          <w:bCs w:val="1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column">
              <wp:posOffset>215265</wp:posOffset>
            </wp:positionH>
            <wp:positionV relativeFrom="line">
              <wp:posOffset>360679</wp:posOffset>
            </wp:positionV>
            <wp:extent cx="5143500" cy="5787803"/>
            <wp:effectExtent l="0" t="0" r="0" b="0"/>
            <wp:wrapNone/>
            <wp:docPr id="1073741827" name="officeArt object" descr="C:\Users\PC701626\AppData\Local\Microsoft\Windows\INetCache\Content.Word\escud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C:\Users\PC701626\AppData\Local\Microsoft\Windows\INetCache\Content.Word\escudo.jpg" descr="C:\Users\PC701626\AppData\Local\Microsoft\Windows\INetCache\Content.Word\escudo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578780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Century Gothic" w:hAnsi="Century Gothic"/>
          <w:b w:val="1"/>
          <w:bCs w:val="1"/>
          <w:rtl w:val="0"/>
        </w:rPr>
        <w:t>Alcald</w:t>
      </w:r>
      <w:r>
        <w:rPr>
          <w:rFonts w:ascii="Century Gothic" w:hAnsi="Century Gothic" w:hint="default"/>
          <w:b w:val="1"/>
          <w:bCs w:val="1"/>
          <w:rtl w:val="0"/>
        </w:rPr>
        <w:t>í</w:t>
      </w:r>
      <w:r>
        <w:rPr>
          <w:rFonts w:ascii="Century Gothic" w:hAnsi="Century Gothic"/>
          <w:b w:val="1"/>
          <w:bCs w:val="1"/>
          <w:rtl w:val="0"/>
          <w:lang w:val="pt-PT"/>
        </w:rPr>
        <w:t>a de Pasto</w:t>
      </w:r>
      <w:r>
        <w:rPr>
          <w:rFonts w:ascii="Century Gothic" w:hAnsi="Century Gothic"/>
          <w:b w:val="1"/>
          <w:bCs w:val="1"/>
          <w:rtl w:val="0"/>
          <w:lang w:val="es-ES_tradnl"/>
        </w:rPr>
        <w:t xml:space="preserve"> y Ministerio de Agricultura</w:t>
      </w:r>
      <w:r>
        <w:rPr>
          <w:rFonts w:ascii="Century Gothic" w:hAnsi="Century Gothic"/>
          <w:b w:val="1"/>
          <w:bCs w:val="1"/>
          <w:rtl w:val="0"/>
        </w:rPr>
        <w:t xml:space="preserve"> </w:t>
      </w:r>
      <w:r>
        <w:rPr>
          <w:rFonts w:ascii="Century Gothic" w:hAnsi="Century Gothic"/>
          <w:b w:val="1"/>
          <w:bCs w:val="1"/>
          <w:rtl w:val="0"/>
          <w:lang w:val="es-ES_tradnl"/>
        </w:rPr>
        <w:t xml:space="preserve">socializaron </w:t>
      </w:r>
      <w:r>
        <w:rPr>
          <w:rFonts w:ascii="Century Gothic" w:hAnsi="Century Gothic"/>
          <w:b w:val="1"/>
          <w:bCs w:val="1"/>
          <w:rtl w:val="0"/>
          <w:lang w:val="es-ES_tradnl"/>
        </w:rPr>
        <w:t xml:space="preserve">proyecto </w:t>
      </w:r>
      <w:r>
        <w:rPr>
          <w:rFonts w:ascii="Century Gothic" w:hAnsi="Century Gothic"/>
          <w:b w:val="1"/>
          <w:bCs w:val="1"/>
          <w:rtl w:val="0"/>
          <w:lang w:val="es-ES_tradnl"/>
        </w:rPr>
        <w:t>para el</w:t>
      </w:r>
      <w:r>
        <w:rPr>
          <w:rFonts w:ascii="Century Gothic" w:hAnsi="Century Gothic"/>
          <w:b w:val="1"/>
          <w:bCs w:val="1"/>
          <w:rtl w:val="0"/>
          <w:lang w:val="es-ES_tradnl"/>
        </w:rPr>
        <w:t xml:space="preserve"> fortalecimiento </w:t>
      </w:r>
      <w:r>
        <w:rPr>
          <w:rFonts w:ascii="Century Gothic" w:hAnsi="Century Gothic"/>
          <w:b w:val="1"/>
          <w:bCs w:val="1"/>
          <w:rtl w:val="0"/>
          <w:lang w:val="es-ES_tradnl"/>
        </w:rPr>
        <w:t xml:space="preserve">de </w:t>
      </w:r>
      <w:r>
        <w:rPr>
          <w:rFonts w:ascii="Century Gothic" w:hAnsi="Century Gothic"/>
          <w:b w:val="1"/>
          <w:bCs w:val="1"/>
          <w:rtl w:val="0"/>
          <w:lang w:val="pt-PT"/>
        </w:rPr>
        <w:t>sistemas de</w:t>
      </w:r>
      <w:r>
        <w:rPr>
          <w:rFonts w:ascii="Century Gothic" w:hAnsi="Century Gothic"/>
          <w:b w:val="1"/>
          <w:bCs w:val="1"/>
          <w:rtl w:val="0"/>
          <w:lang w:val="es-ES_tradnl"/>
        </w:rPr>
        <w:t xml:space="preserve"> riego</w:t>
      </w:r>
      <w:r>
        <w:rPr>
          <w:rFonts w:ascii="Century Gothic" w:hAnsi="Century Gothic"/>
          <w:b w:val="1"/>
          <w:bCs w:val="1"/>
          <w:rtl w:val="0"/>
          <w:lang w:val="pt-PT"/>
        </w:rPr>
        <w:t xml:space="preserve"> para m</w:t>
      </w:r>
      <w:r>
        <w:rPr>
          <w:rFonts w:ascii="Century Gothic" w:hAnsi="Century Gothic" w:hint="default"/>
          <w:b w:val="1"/>
          <w:bCs w:val="1"/>
          <w:rtl w:val="0"/>
        </w:rPr>
        <w:t>á</w:t>
      </w:r>
      <w:r>
        <w:rPr>
          <w:rFonts w:ascii="Century Gothic" w:hAnsi="Century Gothic"/>
          <w:b w:val="1"/>
          <w:bCs w:val="1"/>
          <w:rtl w:val="0"/>
          <w:lang w:val="pt-PT"/>
        </w:rPr>
        <w:t>s de 40 agricultores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fr-FR"/>
        </w:rPr>
        <w:t>La Alcald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pt-PT"/>
        </w:rPr>
        <w:t>a de Pasto</w:t>
      </w:r>
      <w:r>
        <w:rPr>
          <w:rFonts w:ascii="Century Gothic" w:hAnsi="Century Gothic"/>
          <w:rtl w:val="0"/>
          <w:lang w:val="es-ES_tradnl"/>
        </w:rPr>
        <w:t>, a trav</w:t>
      </w:r>
      <w:r>
        <w:rPr>
          <w:rFonts w:ascii="Century Gothic" w:hAnsi="Century Gothic" w:hint="default"/>
          <w:rtl w:val="0"/>
          <w:lang w:val="es-ES_tradnl"/>
        </w:rPr>
        <w:t>é</w:t>
      </w:r>
      <w:r>
        <w:rPr>
          <w:rFonts w:ascii="Century Gothic" w:hAnsi="Century Gothic"/>
          <w:rtl w:val="0"/>
          <w:lang w:val="es-ES_tradnl"/>
        </w:rPr>
        <w:t>s</w:t>
      </w:r>
      <w:r>
        <w:rPr>
          <w:rFonts w:ascii="Century Gothic" w:hAnsi="Century Gothic"/>
          <w:rtl w:val="0"/>
          <w:lang w:val="es-ES_tradnl"/>
        </w:rPr>
        <w:t xml:space="preserve"> de la Secretar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 de Agricultura y en articulaci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con el Ministerio de Agricultura y Desarrollo Rural, adelant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>la socializaci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 xml:space="preserve">n del proyecto </w:t>
      </w:r>
      <w:r>
        <w:rPr>
          <w:rFonts w:ascii="Century Gothic" w:hAnsi="Century Gothic" w:hint="default"/>
          <w:rtl w:val="0"/>
          <w:lang w:val="es-ES_tradnl"/>
        </w:rPr>
        <w:t>‘</w:t>
      </w:r>
      <w:r>
        <w:rPr>
          <w:rFonts w:ascii="Century Gothic" w:hAnsi="Century Gothic"/>
          <w:rtl w:val="0"/>
          <w:lang w:val="es-ES_tradnl"/>
        </w:rPr>
        <w:t>Fortalecimiento a poblaci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campesina, comunitaria y familiar de las cadenas agroalimentarias</w:t>
      </w:r>
      <w:r>
        <w:rPr>
          <w:rFonts w:ascii="Century Gothic" w:hAnsi="Century Gothic" w:hint="default"/>
          <w:rtl w:val="0"/>
          <w:lang w:val="es-ES_tradnl"/>
        </w:rPr>
        <w:t>’</w:t>
      </w:r>
      <w:r>
        <w:rPr>
          <w:rFonts w:ascii="Century Gothic" w:hAnsi="Century Gothic"/>
          <w:rtl w:val="0"/>
          <w:lang w:val="es-ES_tradnl"/>
        </w:rPr>
        <w:t>,</w:t>
      </w:r>
      <w:r>
        <w:rPr>
          <w:rFonts w:ascii="Century Gothic" w:hAnsi="Century Gothic"/>
          <w:rtl w:val="0"/>
          <w:lang w:val="es-ES_tradnl"/>
        </w:rPr>
        <w:t xml:space="preserve"> el cual busca mejorar la productividad, sostenibilidad y comercializaci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de la producci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agroalimentaria bajo un enfoque agroecol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it-IT"/>
        </w:rPr>
        <w:t>gico.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En este espacio participaron mas de 40 agricultores beneficiarios del municipio quienes cumplieron los requisitos establecidos por el ministerio y recibieron capacitaci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sobre la importancia de los sistemas de riego como herramienta estrat</w:t>
      </w:r>
      <w:r>
        <w:rPr>
          <w:rFonts w:ascii="Century Gothic" w:hAnsi="Century Gothic" w:hint="default"/>
          <w:rtl w:val="0"/>
          <w:lang w:val="fr-FR"/>
        </w:rPr>
        <w:t>é</w:t>
      </w:r>
      <w:r>
        <w:rPr>
          <w:rFonts w:ascii="Century Gothic" w:hAnsi="Century Gothic"/>
          <w:rtl w:val="0"/>
          <w:lang w:val="es-ES_tradnl"/>
        </w:rPr>
        <w:t>gica frente a los retos del cambio clim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tico, la seguridad alimentaria y la competitividad del campo, pese a sus cambios clim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pt-PT"/>
        </w:rPr>
        <w:t>ticos.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 w:hint="default"/>
          <w:rtl w:val="1"/>
          <w:lang w:val="ar-SA" w:bidi="ar-SA"/>
        </w:rPr>
        <w:t>“</w:t>
      </w:r>
      <w:r>
        <w:rPr>
          <w:rFonts w:ascii="Century Gothic" w:hAnsi="Century Gothic"/>
          <w:rtl w:val="0"/>
          <w:lang w:val="es-ES_tradnl"/>
        </w:rPr>
        <w:t xml:space="preserve">El </w:t>
      </w:r>
      <w:r>
        <w:rPr>
          <w:rFonts w:ascii="Century Gothic" w:hAnsi="Century Gothic"/>
          <w:rtl w:val="0"/>
          <w:lang w:val="es-ES_tradnl"/>
        </w:rPr>
        <w:t>M</w:t>
      </w:r>
      <w:r>
        <w:rPr>
          <w:rFonts w:ascii="Century Gothic" w:hAnsi="Century Gothic"/>
          <w:rtl w:val="0"/>
          <w:lang w:val="pt-PT"/>
        </w:rPr>
        <w:t xml:space="preserve">inisterio de </w:t>
      </w:r>
      <w:r>
        <w:rPr>
          <w:rFonts w:ascii="Century Gothic" w:hAnsi="Century Gothic"/>
          <w:rtl w:val="0"/>
          <w:lang w:val="es-ES_tradnl"/>
        </w:rPr>
        <w:t>A</w:t>
      </w:r>
      <w:r>
        <w:rPr>
          <w:rFonts w:ascii="Century Gothic" w:hAnsi="Century Gothic"/>
          <w:rtl w:val="0"/>
          <w:lang w:val="es-ES_tradnl"/>
        </w:rPr>
        <w:t>gricultura ha aportado estos importantes recursos para beneficiar aproximadamente 43 familias de los corregimientos de</w:t>
      </w:r>
      <w:r>
        <w:rPr>
          <w:rFonts w:ascii="Century Gothic" w:hAnsi="Century Gothic"/>
          <w:rtl w:val="0"/>
          <w:lang w:val="es-ES_tradnl"/>
        </w:rPr>
        <w:t xml:space="preserve"> El</w:t>
      </w:r>
      <w:r>
        <w:rPr>
          <w:rFonts w:ascii="Century Gothic" w:hAnsi="Century Gothic"/>
          <w:rtl w:val="0"/>
          <w:lang w:val="it-IT"/>
        </w:rPr>
        <w:t xml:space="preserve"> Encano, La Laguna, Mocondino, </w:t>
      </w:r>
      <w:r>
        <w:rPr>
          <w:rFonts w:ascii="Century Gothic" w:hAnsi="Century Gothic"/>
          <w:rtl w:val="0"/>
          <w:lang w:val="es-ES_tradnl"/>
        </w:rPr>
        <w:t>Jamondino</w:t>
      </w:r>
      <w:r>
        <w:rPr>
          <w:rFonts w:ascii="Century Gothic" w:hAnsi="Century Gothic"/>
          <w:rtl w:val="0"/>
          <w:lang w:val="es-ES_tradnl"/>
        </w:rPr>
        <w:t xml:space="preserve"> y Catambuco en la instalaci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de unos sistemas de riego que va a fortalecer los sistemas productivos de estos peque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os agricultores que han sufrido esas p</w:t>
      </w:r>
      <w:r>
        <w:rPr>
          <w:rFonts w:ascii="Century Gothic" w:hAnsi="Century Gothic" w:hint="default"/>
          <w:rtl w:val="0"/>
          <w:lang w:val="fr-FR"/>
        </w:rPr>
        <w:t>é</w:t>
      </w:r>
      <w:r>
        <w:rPr>
          <w:rFonts w:ascii="Century Gothic" w:hAnsi="Century Gothic"/>
          <w:rtl w:val="0"/>
          <w:lang w:val="es-ES_tradnl"/>
        </w:rPr>
        <w:t>rdidas en sus cultivos</w:t>
      </w:r>
      <w:r>
        <w:rPr>
          <w:rFonts w:ascii="Century Gothic" w:hAnsi="Century Gothic" w:hint="default"/>
          <w:rtl w:val="0"/>
        </w:rPr>
        <w:t>”</w:t>
      </w:r>
      <w:r>
        <w:rPr>
          <w:rFonts w:ascii="Century Gothic" w:hAnsi="Century Gothic"/>
          <w:rtl w:val="0"/>
        </w:rPr>
        <w:t>,</w:t>
      </w:r>
      <w:r>
        <w:rPr>
          <w:rFonts w:ascii="Century Gothic" w:hAnsi="Century Gothic"/>
          <w:rtl w:val="0"/>
          <w:lang w:val="es-ES_tradnl"/>
        </w:rPr>
        <w:t xml:space="preserve"> dijo la secretaria de Agricultura, Silvia Pupiales.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Por su parte, la expositora del proyecto Venser, Karen Montenegro, indic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que este proyecto busca ayudar a los beneficiarios que han sufrido por las condiciones clim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ticas adversas en el municipio.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 w:hint="default"/>
          <w:rtl w:val="1"/>
          <w:lang w:val="ar-SA" w:bidi="ar-SA"/>
        </w:rPr>
        <w:t>“</w:t>
      </w:r>
      <w:r>
        <w:rPr>
          <w:rFonts w:ascii="Century Gothic" w:hAnsi="Century Gothic"/>
          <w:rtl w:val="0"/>
          <w:lang w:val="es-ES_tradnl"/>
        </w:rPr>
        <w:t>Fui una de las beneficiarias de este proyecto que me parece excelente porque nos da la posibilidad de salir adelante, ya que perdimos mucho y en estas reuniones nos capacitan y me parece muy bien</w:t>
      </w:r>
      <w:r>
        <w:rPr>
          <w:rFonts w:ascii="Century Gothic" w:hAnsi="Century Gothic"/>
          <w:rtl w:val="0"/>
          <w:lang w:val="es-ES_tradnl"/>
        </w:rPr>
        <w:t>", coment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la b</w:t>
      </w:r>
      <w:r>
        <w:rPr>
          <w:rFonts w:ascii="Century Gothic" w:hAnsi="Century Gothic"/>
          <w:rtl w:val="0"/>
          <w:lang w:val="it-IT"/>
        </w:rPr>
        <w:t>eneficiaria</w:t>
      </w:r>
      <w:r>
        <w:rPr>
          <w:rFonts w:ascii="Century Gothic" w:hAnsi="Century Gothic"/>
          <w:rtl w:val="0"/>
          <w:lang w:val="es-ES_tradnl"/>
        </w:rPr>
        <w:t xml:space="preserve"> Elvila Ercila. </w:t>
      </w:r>
    </w:p>
    <w:p>
      <w:pPr>
        <w:pStyle w:val="Cuerpo"/>
        <w:jc w:val="both"/>
      </w:pPr>
      <w:r>
        <w:rPr>
          <w:rFonts w:ascii="Century Gothic" w:hAnsi="Century Gothic"/>
          <w:rtl w:val="0"/>
          <w:lang w:val="fr-FR"/>
        </w:rPr>
        <w:t>La A</w:t>
      </w:r>
      <w:r>
        <w:rPr>
          <w:rFonts w:ascii="Century Gothic" w:hAnsi="Century Gothic"/>
          <w:rtl w:val="0"/>
          <w:lang w:val="es-ES_tradnl"/>
        </w:rPr>
        <w:t>lcald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 de Pasto</w:t>
      </w:r>
      <w:r>
        <w:rPr>
          <w:rFonts w:ascii="Century Gothic" w:hAnsi="Century Gothic"/>
          <w:rtl w:val="0"/>
          <w:lang w:val="es-ES_tradnl"/>
        </w:rPr>
        <w:t xml:space="preserve"> reafirma su compromiso con el fortalecimiento del sector agropecuario garantizando que los productores rurales cuenten con herramientas t</w:t>
      </w:r>
      <w:r>
        <w:rPr>
          <w:rFonts w:ascii="Century Gothic" w:hAnsi="Century Gothic" w:hint="default"/>
          <w:rtl w:val="0"/>
          <w:lang w:val="fr-FR"/>
        </w:rPr>
        <w:t>é</w:t>
      </w:r>
      <w:r>
        <w:rPr>
          <w:rFonts w:ascii="Century Gothic" w:hAnsi="Century Gothic"/>
          <w:rtl w:val="0"/>
          <w:lang w:val="es-ES_tradnl"/>
        </w:rPr>
        <w:t>cnicas y conocimientos que les permitan avanzar hacia un campo sostenible, innovador y competitivo</w:t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0225" cy="1438275"/>
          <wp:effectExtent l="0" t="0" r="0" b="0"/>
          <wp:docPr id="1073741825" name="officeArt object" descr="image2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2.jpeg" descr="image2.jpe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0225" cy="143827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s-ES_tradnl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3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