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con sectores animalistas,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junto a la Polic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Metropolitana establecieron medidas preventivas ante casos de maltrato animal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Debido al reciente caso de maltrato animal en donde un canino fue incinerado por su presunto tutor en el sector de Chapal,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 rechazaron este lamentable hecho y lideraron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sectores animalistas para establecer medidas de seguridad y prevenci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ante futuros casos de maltrato animal.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durante el encuentro se acordaron diferentes rutas de trabajo para mejorar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veterinaria para los caninos y felinos en condiciones vulnerables.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"Rechazamos este hecho en donde un canino fue incinerado e investigaremos un presunto caso de negligencia. El proceso judicial va a continuar y el implicado podr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tener una condena que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dictaminado por un juez. Estableceremos una ruta de trabajo para atender las denuncias de maltrato animal en Pasto. Gestionamos recursos superiores a los 5 mil millones de pesos para mejorar el Centro de Bienestar Animal y atender a los animales en condiciones de vulnerabilidad",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comandante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coronel Hernando Calder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ha atendido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500 casos de maltrato animal y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fico de animales los cuales han dejado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ltiples personas capturadas.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oficial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atender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oportunamente las denuncias de presunto maltrato animal en diferentes sectores de la ciudad y si es necesario se tomar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acciones judiciales del caso.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"Invitamos a las comunidades y a la institucionalidad a trabajar en favor de nuestros animales. Rechazamos estos actos de violencia contra nuestros caninos y felinos",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der animalista 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scar Barrera.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sectores animalistas sostendr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viernes 19 de septiembre para acordar proyectos sociales en favor de los animales en condici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vulnerabilidad.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