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17 de septiembre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329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 w:val="1"/>
          <w:bCs w:val="1"/>
          <w:rtl w:val="0"/>
          <w:lang w:val="es-ES_tradnl"/>
        </w:rPr>
        <w:t>Pasto ser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 xml:space="preserve">á 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sede </w:t>
      </w:r>
      <w:r>
        <w:rPr>
          <w:rFonts w:ascii="Century Gothic" w:hAnsi="Century Gothic"/>
          <w:b w:val="1"/>
          <w:bCs w:val="1"/>
          <w:rtl w:val="0"/>
          <w:lang w:val="es-ES_tradnl"/>
        </w:rPr>
        <w:t>del Precongreso Nacional de Salud P</w:t>
      </w:r>
      <w:r>
        <w:rPr>
          <w:rFonts w:ascii="Century Gothic" w:hAnsi="Century Gothic" w:hint="default"/>
          <w:b w:val="1"/>
          <w:bCs w:val="1"/>
          <w:rtl w:val="0"/>
        </w:rPr>
        <w:t>ú</w:t>
      </w:r>
      <w:r>
        <w:rPr>
          <w:rFonts w:ascii="Century Gothic" w:hAnsi="Century Gothic"/>
          <w:b w:val="1"/>
          <w:bCs w:val="1"/>
          <w:rtl w:val="0"/>
          <w:lang w:val="pt-PT"/>
        </w:rPr>
        <w:t>blica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A partir del </w:t>
      </w:r>
      <w:r>
        <w:rPr>
          <w:rFonts w:ascii="Century Gothic" w:hAnsi="Century Gothic"/>
          <w:rtl w:val="0"/>
          <w:lang w:val="es-ES_tradnl"/>
        </w:rPr>
        <w:t>19 de septiembre de 2025</w:t>
      </w:r>
      <w:r>
        <w:rPr>
          <w:rFonts w:ascii="Century Gothic" w:hAnsi="Century Gothic"/>
          <w:rtl w:val="0"/>
          <w:lang w:val="es-ES_tradnl"/>
        </w:rPr>
        <w:t>, Pasto ser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sede del</w:t>
      </w:r>
      <w:r>
        <w:rPr>
          <w:rFonts w:ascii="Century Gothic" w:hAnsi="Century Gothic"/>
          <w:rtl w:val="0"/>
          <w:lang w:val="es-ES_tradnl"/>
        </w:rPr>
        <w:t xml:space="preserve"> Precongreso Nacional de Salud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blica, un espacio estrat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gico de encuentro entre autoridades, academia, profesionales de la salud y comunidades para dialogar sobre los principales retos y propuestas que enfrenta el pa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s en materia de salud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pt-PT"/>
        </w:rPr>
        <w:t>blica.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 xml:space="preserve">La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es-ES_tradnl"/>
        </w:rPr>
        <w:t>ecretaria de Salud, Mary Luz Castillo Rosero, indic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pt-PT"/>
        </w:rPr>
        <w:t>que durante la jornada se abordar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 xml:space="preserve">n ejes centrales que reflejan la diversidad y complejidad del contexto de la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es-ES_tradnl"/>
        </w:rPr>
        <w:t>alud en el territorio colombiano,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</w:rPr>
        <w:t>adem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</w:rPr>
        <w:t xml:space="preserve">s </w:t>
      </w:r>
      <w:r>
        <w:rPr>
          <w:rFonts w:ascii="Century Gothic" w:hAnsi="Century Gothic"/>
          <w:rtl w:val="0"/>
          <w:lang w:val="es-ES_tradnl"/>
        </w:rPr>
        <w:t>de</w:t>
      </w:r>
      <w:r>
        <w:rPr>
          <w:rFonts w:ascii="Century Gothic" w:hAnsi="Century Gothic"/>
          <w:rtl w:val="0"/>
          <w:lang w:val="es-ES_tradnl"/>
        </w:rPr>
        <w:t xml:space="preserve"> experiencias exitosas desarrolladas en la regi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"Entre las estrategias est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</w:rPr>
        <w:t xml:space="preserve">Bien </w:t>
      </w:r>
      <w:r>
        <w:rPr>
          <w:rFonts w:ascii="Century Gothic" w:hAnsi="Century Gothic"/>
          <w:rtl w:val="0"/>
          <w:lang w:val="es-ES_tradnl"/>
        </w:rPr>
        <w:t>N</w:t>
      </w:r>
      <w:r>
        <w:rPr>
          <w:rFonts w:ascii="Century Gothic" w:hAnsi="Century Gothic"/>
          <w:rtl w:val="0"/>
          <w:lang w:val="es-ES_tradnl"/>
        </w:rPr>
        <w:t>acer y primera infancia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es-ES_tradnl"/>
        </w:rPr>
        <w:t>acciones para garantizar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amiento al embarazo, nacimiento y desarrollo temprano</w:t>
      </w:r>
      <w:r>
        <w:rPr>
          <w:rFonts w:ascii="Century Gothic" w:hAnsi="Century Gothic"/>
          <w:rtl w:val="0"/>
          <w:lang w:val="es-ES_tradnl"/>
        </w:rPr>
        <w:t>; t</w:t>
      </w:r>
      <w:r>
        <w:rPr>
          <w:rFonts w:ascii="Century Gothic" w:hAnsi="Century Gothic"/>
          <w:rtl w:val="0"/>
          <w:lang w:val="es-ES_tradnl"/>
        </w:rPr>
        <w:t>rabajo informal y determinantes sociales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es-ES_tradnl"/>
        </w:rPr>
        <w:t xml:space="preserve"> impacto de la precariedad laboral en la salud y acceso a servicios</w:t>
      </w:r>
      <w:r>
        <w:rPr>
          <w:rFonts w:ascii="Century Gothic" w:hAnsi="Century Gothic"/>
          <w:rtl w:val="0"/>
          <w:lang w:val="es-ES_tradnl"/>
        </w:rPr>
        <w:t>; m</w:t>
      </w:r>
      <w:r>
        <w:rPr>
          <w:rFonts w:ascii="Century Gothic" w:hAnsi="Century Gothic"/>
          <w:rtl w:val="0"/>
          <w:lang w:val="es-ES_tradnl"/>
        </w:rPr>
        <w:t>esas territoriales de salud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es-ES_tradnl"/>
        </w:rPr>
        <w:t xml:space="preserve"> experiencias de gobernanza y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ciudadana en los territorios</w:t>
      </w:r>
      <w:r>
        <w:rPr>
          <w:rFonts w:ascii="Century Gothic" w:hAnsi="Century Gothic"/>
          <w:rtl w:val="0"/>
          <w:lang w:val="es-ES_tradnl"/>
        </w:rPr>
        <w:t>; c</w:t>
      </w:r>
      <w:r>
        <w:rPr>
          <w:rFonts w:ascii="Century Gothic" w:hAnsi="Century Gothic"/>
          <w:rtl w:val="0"/>
          <w:lang w:val="es-ES_tradnl"/>
        </w:rPr>
        <w:t>iudad bienestar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es-ES_tradnl"/>
        </w:rPr>
        <w:t>el entorno urbano como promotor de calidad de vida</w:t>
      </w:r>
      <w:r>
        <w:rPr>
          <w:rFonts w:ascii="Century Gothic" w:hAnsi="Century Gothic"/>
          <w:rtl w:val="0"/>
          <w:lang w:val="es-ES_tradnl"/>
        </w:rPr>
        <w:t>; S</w:t>
      </w:r>
      <w:r>
        <w:rPr>
          <w:rFonts w:ascii="Century Gothic" w:hAnsi="Century Gothic"/>
          <w:rtl w:val="0"/>
          <w:lang w:val="it-IT"/>
        </w:rPr>
        <w:t>istema Ind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gena de Salud Propia e Intercultural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fr-FR"/>
        </w:rPr>
        <w:t xml:space="preserve"> integraci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saberes ancestrales y salud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pt-PT"/>
        </w:rPr>
        <w:t>blica</w:t>
      </w:r>
      <w:r>
        <w:rPr>
          <w:rFonts w:ascii="Century Gothic" w:hAnsi="Century Gothic"/>
          <w:rtl w:val="0"/>
          <w:lang w:val="es-ES_tradnl"/>
        </w:rPr>
        <w:t>; s</w:t>
      </w:r>
      <w:r>
        <w:rPr>
          <w:rFonts w:ascii="Century Gothic" w:hAnsi="Century Gothic"/>
          <w:rtl w:val="0"/>
          <w:lang w:val="es-ES_tradnl"/>
        </w:rPr>
        <w:t>alud mental y medicina tradicional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</w:rPr>
        <w:t>di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logo entre conocimientos, creencias y pr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cticas de cuidado integral</w:t>
      </w:r>
      <w:r>
        <w:rPr>
          <w:rFonts w:ascii="Century Gothic" w:hAnsi="Century Gothic"/>
          <w:rtl w:val="0"/>
          <w:lang w:val="es-ES_tradnl"/>
        </w:rPr>
        <w:t>; y m</w:t>
      </w:r>
      <w:r>
        <w:rPr>
          <w:rFonts w:ascii="Century Gothic" w:hAnsi="Century Gothic"/>
          <w:rtl w:val="0"/>
          <w:lang w:val="es-ES_tradnl"/>
        </w:rPr>
        <w:t>odelos de salud y retos actuales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es-ES_tradnl"/>
        </w:rPr>
        <w:t>avances, desaf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os y perspectivas de transformaci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del sistema de salud</w:t>
      </w:r>
      <w:r>
        <w:rPr>
          <w:rFonts w:ascii="Century Gothic" w:hAnsi="Century Gothic"/>
          <w:rtl w:val="0"/>
          <w:lang w:val="es-ES_tradnl"/>
        </w:rPr>
        <w:t>", dijo la funcionaria.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Adicionalmente, la secretaria Mary Luz Castillo </w:t>
      </w:r>
      <w:r>
        <w:rPr>
          <w:rFonts w:ascii="Century Gothic" w:hAnsi="Century Gothic"/>
          <w:rtl w:val="0"/>
        </w:rPr>
        <w:t>destac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el precongreso constituye una antesala fundamental al Congreso Nacional de Salud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blica, al servir como escenario para escuchar y articular voces de distintos territorios y sectores</w:t>
      </w:r>
      <w:r>
        <w:rPr>
          <w:rFonts w:ascii="Century Gothic" w:hAnsi="Century Gothic"/>
          <w:rtl w:val="0"/>
          <w:lang w:val="es-ES_tradnl"/>
        </w:rPr>
        <w:t>, r</w:t>
      </w:r>
      <w:r>
        <w:rPr>
          <w:rFonts w:ascii="Century Gothic" w:hAnsi="Century Gothic"/>
          <w:rtl w:val="0"/>
          <w:lang w:val="es-ES_tradnl"/>
        </w:rPr>
        <w:t>econocer la diversidad cultural e intercultural del pa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s en la construcci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nl-NL"/>
        </w:rPr>
        <w:t>n de pol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ticas de salud y fortalecer la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social y territorial en la gesti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la salud.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El encuentro qu</w:t>
      </w:r>
      <w:r>
        <w:rPr>
          <w:rFonts w:ascii="Century Gothic" w:hAnsi="Century Gothic" w:hint="default"/>
          <w:rtl w:val="0"/>
          <w:lang w:val="fr-FR"/>
        </w:rPr>
        <w:t xml:space="preserve">é </w:t>
      </w:r>
      <w:r>
        <w:rPr>
          <w:rFonts w:ascii="Century Gothic" w:hAnsi="Century Gothic"/>
          <w:rtl w:val="0"/>
          <w:lang w:val="pt-PT"/>
        </w:rPr>
        <w:t>se realizar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en la Camara de Comercio de Pasto el pr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ximo viernes 19 de septiembre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 xml:space="preserve">a partir de las </w:t>
      </w:r>
      <w:r>
        <w:rPr>
          <w:rFonts w:ascii="Century Gothic" w:hAnsi="Century Gothic"/>
          <w:rtl w:val="0"/>
          <w:lang w:val="es-ES_tradnl"/>
        </w:rPr>
        <w:t>8:00 am,</w:t>
      </w:r>
      <w:r>
        <w:rPr>
          <w:rFonts w:ascii="Century Gothic" w:hAnsi="Century Gothic"/>
          <w:rtl w:val="0"/>
          <w:lang w:val="es-ES_tradnl"/>
        </w:rPr>
        <w:t xml:space="preserve"> reafirma el compromiso</w:t>
      </w:r>
      <w:r>
        <w:rPr>
          <w:rFonts w:ascii="Century Gothic" w:hAnsi="Century Gothic"/>
          <w:rtl w:val="0"/>
          <w:lang w:val="es-ES_tradnl"/>
        </w:rPr>
        <w:t xml:space="preserve"> de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</w:t>
      </w:r>
      <w:r>
        <w:rPr>
          <w:rFonts w:ascii="Century Gothic" w:hAnsi="Century Gothic"/>
          <w:rtl w:val="0"/>
          <w:lang w:val="es-ES_tradnl"/>
        </w:rPr>
        <w:t xml:space="preserve"> con una salud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blica que ponga en el centro a las personas, las comunidades y los territorios, integrando la ciencia, la pol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tica y la sabidur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ancestral para avanzar hacia un modelo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 inclusivo y sostenible.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