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26 de septiembre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344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it-IT"/>
        </w:rPr>
        <w:t>Pasto avanza en salud p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ú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blica y destac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 sus logros en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la </w:t>
      </w:r>
      <w:r>
        <w:rPr>
          <w:rStyle w:val="Ninguno"/>
          <w:rFonts w:ascii="Century Gothic" w:hAnsi="Century Gothic"/>
          <w:b w:val="1"/>
          <w:bCs w:val="1"/>
          <w:rtl w:val="0"/>
        </w:rPr>
        <w:t>rendici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de cuentas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 de la Secretar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de Salud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Salud de Pasto present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los resultados de su gesti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en la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reciente rendici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cuentas, donde se destacaron avances en diferentes frentes de la salud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blica que hoy consolidan al municipio como referente regional.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Entre los logros m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á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s importantes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 de esta dependencia</w:t>
      </w:r>
      <w:r>
        <w:rPr>
          <w:rStyle w:val="Ninguno"/>
          <w:rFonts w:ascii="Century Gothic" w:hAnsi="Century Gothic"/>
          <w:b w:val="1"/>
          <w:bCs w:val="1"/>
          <w:rtl w:val="0"/>
        </w:rPr>
        <w:t xml:space="preserve"> se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destacan</w:t>
      </w:r>
      <w:r>
        <w:rPr>
          <w:rStyle w:val="Ninguno"/>
          <w:rFonts w:ascii="Century Gothic" w:hAnsi="Century Gothic"/>
          <w:b w:val="1"/>
          <w:bCs w:val="1"/>
          <w:rtl w:val="0"/>
        </w:rPr>
        <w:t xml:space="preserve">: </w:t>
      </w:r>
      <w:r>
        <w:rPr>
          <w:rFonts w:ascii="Century Gothic" w:cs="Century Gothic" w:hAnsi="Century Gothic" w:eastAsia="Century Gothic"/>
        </w:rPr>
        <w:br w:type="textWrapping"/>
      </w:r>
      <w:r>
        <w:rPr>
          <w:rFonts w:ascii="Century Gothic" w:hAnsi="Century Gothic"/>
          <w:rtl w:val="0"/>
          <w:lang w:val="pt-PT"/>
        </w:rPr>
        <w:t>- Cero mortalidades por desnutrici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cero por Enfermedades Diarreicas Agudas e Infecciones Respiratorias Agudas.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 xml:space="preserve">- </w:t>
      </w:r>
      <w:r>
        <w:rPr>
          <w:rFonts w:ascii="Century Gothic" w:hAnsi="Century Gothic"/>
          <w:rtl w:val="0"/>
          <w:lang w:val="it-IT"/>
        </w:rPr>
        <w:t>Reducci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del 11% en bajo peso al nacer gracias al programa Bien Nacer, que ha beneficiado a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de 1.286 madres, entregando 2.376 paquetes con una inversi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de 447 millones de pesos. </w:t>
      </w:r>
      <w:r>
        <w:rPr>
          <w:rFonts w:ascii="Century Gothic" w:cs="Century Gothic" w:hAnsi="Century Gothic" w:eastAsia="Century Gothic"/>
        </w:rPr>
        <w:br w:type="textWrapping"/>
      </w:r>
      <w:r>
        <w:rPr>
          <w:rFonts w:ascii="Century Gothic" w:hAnsi="Century Gothic"/>
          <w:rtl w:val="0"/>
        </w:rPr>
        <w:t>- Implementaci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la red ACV mediante la estrategia CORRE+, para la prevenci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atenci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temprana del ataque cerebrovascular. </w:t>
      </w:r>
      <w:r>
        <w:rPr>
          <w:rFonts w:ascii="Century Gothic" w:cs="Century Gothic" w:hAnsi="Century Gothic" w:eastAsia="Century Gothic"/>
        </w:rPr>
        <w:br w:type="textWrapping"/>
      </w:r>
      <w:r>
        <w:rPr>
          <w:rFonts w:ascii="Century Gothic" w:hAnsi="Century Gothic"/>
          <w:rtl w:val="0"/>
          <w:lang w:val="es-ES_tradnl"/>
        </w:rPr>
        <w:t>- Mejoramiento tecnol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gico en los sistemas de informaci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Municipal de Salud, garantizando mayor eficiencia en la gesti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y el acceso a los servicios. </w:t>
      </w:r>
      <w:r>
        <w:rPr>
          <w:rFonts w:ascii="Century Gothic" w:cs="Century Gothic" w:hAnsi="Century Gothic" w:eastAsia="Century Gothic"/>
        </w:rPr>
        <w:br w:type="textWrapping"/>
      </w:r>
      <w:r>
        <w:rPr>
          <w:rFonts w:ascii="Century Gothic" w:hAnsi="Century Gothic"/>
          <w:rtl w:val="0"/>
          <w:lang w:val="es-ES_tradnl"/>
        </w:rPr>
        <w:t>- Cobertura de aseguramiento del 94,34% de la poblaci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n, fortaleciendo el derecho al acceso a la salud. </w:t>
      </w:r>
      <w:r>
        <w:rPr>
          <w:rFonts w:ascii="Century Gothic" w:cs="Century Gothic" w:hAnsi="Century Gothic" w:eastAsia="Century Gothic"/>
        </w:rPr>
        <w:br w:type="textWrapping"/>
      </w:r>
      <w:r>
        <w:rPr>
          <w:rFonts w:ascii="Century Gothic" w:hAnsi="Century Gothic"/>
          <w:rtl w:val="0"/>
          <w:lang w:val="en-US"/>
        </w:rPr>
        <w:t>- Creaci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la ruta de detecci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atenci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n del c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fr-FR"/>
        </w:rPr>
        <w:t>ncer g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strico, ampliando la capacidad de respuesta en la prevenci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y tratamiento de esta enfermedad. </w:t>
      </w:r>
      <w:r>
        <w:rPr>
          <w:rFonts w:ascii="Century Gothic" w:cs="Century Gothic" w:hAnsi="Century Gothic" w:eastAsia="Century Gothic"/>
        </w:rPr>
        <w:br w:type="textWrapping"/>
      </w:r>
      <w:r>
        <w:rPr>
          <w:rFonts w:ascii="Century Gothic" w:hAnsi="Century Gothic"/>
          <w:rtl w:val="0"/>
        </w:rPr>
        <w:t>-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s de 15 cirug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 reconstructivas de labio y paladar hendido realizadas a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y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as que esperaban desde hace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 xml:space="preserve">os este procedimiento. </w:t>
      </w:r>
      <w:r>
        <w:rPr>
          <w:rFonts w:ascii="Century Gothic" w:cs="Century Gothic" w:hAnsi="Century Gothic" w:eastAsia="Century Gothic"/>
        </w:rPr>
        <w:br w:type="textWrapping"/>
        <w:br w:type="textWrapping"/>
      </w:r>
      <w:r>
        <w:rPr>
          <w:rFonts w:ascii="Century Gothic" w:hAnsi="Century Gothic"/>
          <w:rtl w:val="0"/>
          <w:lang w:val="es-ES_tradnl"/>
        </w:rPr>
        <w:t>La secretaria de Salud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en-US"/>
        </w:rPr>
        <w:t>Mary Luz Castillo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pt-PT"/>
        </w:rPr>
        <w:t xml:space="preserve"> indic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estos resultados son posibles gracias al trabajo conjunto con instituciones de salud, EPS, fundaciones, Polic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a Nacional, instituciones educativas y comunidad. </w:t>
      </w:r>
      <w:r>
        <w:rPr>
          <w:rFonts w:ascii="Century Gothic" w:cs="Century Gothic" w:hAnsi="Century Gothic" w:eastAsia="Century Gothic"/>
        </w:rPr>
        <w:br w:type="textWrapping"/>
        <w:br w:type="textWrapping"/>
      </w:r>
      <w:r>
        <w:rPr>
          <w:rFonts w:ascii="Century Gothic" w:hAnsi="Century Gothic"/>
          <w:rtl w:val="0"/>
          <w:lang w:val="es-ES_tradnl"/>
        </w:rPr>
        <w:t>"Desde Pasto seguimos demostrando que la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institucional y comunitaria permite transformar la salud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blica. Nuestro compromiso es mantener los indicadores positivos alcanzados, asumir con decisi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el reto de la salud mental y continuar implementando estrategias innovadoras para garantizar el derecho a la salud y el bienestar de todas y todos", concluy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 la funcionaria.</w:t>
      </w:r>
      <w:r>
        <w:rPr>
          <w:rFonts w:ascii="Century Gothic" w:cs="Century Gothic" w:hAnsi="Century Gothic" w:eastAsia="Century Gothic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