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Pasto avanza en salud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blica y destac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sus logros en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b w:val="1"/>
          <w:bCs w:val="1"/>
          <w:rtl w:val="0"/>
        </w:rPr>
        <w:t>rendici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cuentas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de la 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 Pasto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los resultados de su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la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reciente rendici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cuentas, donde se destacaron avances en diferentes frentes de la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que hoy consolidan al municipio como referente regional.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Entre los logros m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importantes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de esta dependencia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se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destacan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: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  <w:lang w:val="pt-PT"/>
        </w:rPr>
        <w:t>- Cero mortalidades por desnutrici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cero por Enfermedades Diarreicas Agudas e Infecciones Respiratorias Agudas.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- </w:t>
      </w:r>
      <w:r>
        <w:rPr>
          <w:rFonts w:ascii="Century Gothic" w:hAnsi="Century Gothic"/>
          <w:rtl w:val="0"/>
          <w:lang w:val="it-IT"/>
        </w:rPr>
        <w:t>Reducci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11% en bajo peso al nacer gracias al programa Bien Nacer, que ha beneficiado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1.286 madres, entregando 2.376 paquetes con una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447 millones de pesos.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</w:rPr>
        <w:t>- Implementaci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red ACV mediante la estrategia CORRE+, para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temprana del ataque cerebrovascular.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  <w:lang w:val="es-ES_tradnl"/>
        </w:rPr>
        <w:t>- Mejoramiento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 en los sistemas de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Municipal de Salud, garantizando mayor eficiencia en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el acceso a los servicios.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  <w:lang w:val="es-ES_tradnl"/>
        </w:rPr>
        <w:t>- Cobertura de aseguramiento del 94,34% de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n, fortaleciendo el derecho al acceso a la salud.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  <w:lang w:val="en-US"/>
        </w:rPr>
        <w:t>-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ruta de detecci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ncer g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strico, ampliando la capacidad de respuesta en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tratamiento de esta enfermedad.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hAnsi="Century Gothic"/>
          <w:rtl w:val="0"/>
        </w:rPr>
        <w:t>-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15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reconstructivas de labio y paladar hendido realizadas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que esperaban desde hace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este procedimiento. </w:t>
      </w:r>
      <w:r>
        <w:rPr>
          <w:rFonts w:ascii="Century Gothic" w:cs="Century Gothic" w:hAnsi="Century Gothic" w:eastAsia="Century Gothic"/>
        </w:rPr>
        <w:br w:type="textWrapping"/>
        <w:br w:type="textWrapping"/>
      </w:r>
      <w:r>
        <w:rPr>
          <w:rFonts w:ascii="Century Gothic" w:hAnsi="Century Gothic"/>
          <w:rtl w:val="0"/>
          <w:lang w:val="es-ES_tradnl"/>
        </w:rPr>
        <w:t>La secretaria de Salud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n-US"/>
        </w:rPr>
        <w:t>Mary Luz Castillo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pt-PT"/>
        </w:rPr>
        <w:t xml:space="preserve">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estos resultados son posibles gracias al trabajo conjunto con instituciones de salud, EPS, fundaciones,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Nacional, instituciones educativas y comunidad. </w:t>
      </w:r>
      <w:r>
        <w:rPr>
          <w:rFonts w:ascii="Century Gothic" w:cs="Century Gothic" w:hAnsi="Century Gothic" w:eastAsia="Century Gothic"/>
        </w:rPr>
        <w:br w:type="textWrapping"/>
        <w:br w:type="textWrapping"/>
      </w:r>
      <w:r>
        <w:rPr>
          <w:rFonts w:ascii="Century Gothic" w:hAnsi="Century Gothic"/>
          <w:rtl w:val="0"/>
          <w:lang w:val="es-ES_tradnl"/>
        </w:rPr>
        <w:t>"Desde Pasto seguimos demostrando que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institucional y comunitaria permite transformar la salud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blica. Nuestro compromiso es mantener los indicadores positivos alcanzados, asumir con decisi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el reto de la salud mental y continuar implementando estrategias innovadoras para garantizar el derecho a la salud y el bienestar de todas y todos", concluy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funcionaria.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