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354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Toro instal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el tercer periodo de sesiones ordinarias del Concejo de Pasto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instal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con 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xito el tercer periodo de sesiones ordinarias en el Concejo Municipal en donde se debatir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diferentes temas como el proyecto de acuerdo de presupuesto por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 bill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pesos para poder garantizar diferentes proyectos en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salud hospitalaria e infraestructura.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"Con este presupuesto garantizaremos diferentes procesos y aspiramos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que viene adelantar una inversi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social muy fuerte. Esperamos en el 2026 habilitar el nuevo hospital del Lorenzo y trabajar en el mejoramiento de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y cubiertas rurales en todo el municipio",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Se espera que en las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ximas sesiones los concejales debatan y aprueben este proyecto de acuerdo presentado por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garantizar los recursos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micos correspondientes para adelantar los proyectos sociales que hoy lidera 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