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1" simplePos="0" relativeHeight="487558144">
                <wp:simplePos x="0" y="0"/>
                <wp:positionH relativeFrom="page">
                  <wp:posOffset>626109</wp:posOffset>
                </wp:positionH>
                <wp:positionV relativeFrom="page">
                  <wp:posOffset>0</wp:posOffset>
                </wp:positionV>
                <wp:extent cx="6519545" cy="929830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519545" cy="9298305"/>
                          <a:chExt cx="6519545" cy="9298305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4025" y="0"/>
                            <a:ext cx="5051490" cy="142974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Imagen 6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861415"/>
                            <a:ext cx="6519418" cy="843661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9.299999pt;margin-top:0pt;width:513.35pt;height:732.15pt;mso-position-horizontal-relative:page;mso-position-vertical-relative:page;z-index:-15758336" id="docshapegroup1" coordorigin="986,0" coordsize="10267,14643">
                <v:shape style="position:absolute;left:1701;top:0;width:7956;height:2252" type="#_x0000_t75" id="docshape2" stroked="false">
                  <v:imagedata r:id="rId5" o:title=""/>
                </v:shape>
                <v:shape style="position:absolute;left:986;top:1356;width:10267;height:13286" type="#_x0000_t75" id="docshape3" alt="Imagen 60" stroked="false">
                  <v:imagedata r:id="rId6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50"/>
        <w:rPr>
          <w:rFonts w:ascii="Times New Roman"/>
        </w:rPr>
      </w:pPr>
    </w:p>
    <w:p>
      <w:pPr>
        <w:pStyle w:val="BodyText"/>
        <w:ind w:right="260"/>
        <w:jc w:val="right"/>
      </w:pPr>
      <w:r>
        <w:rPr/>
        <w:t>San</w:t>
      </w:r>
      <w:r>
        <w:rPr>
          <w:spacing w:val="-22"/>
        </w:rPr>
        <w:t> </w:t>
      </w:r>
      <w:r>
        <w:rPr/>
        <w:t>Juan</w:t>
      </w:r>
      <w:r>
        <w:rPr>
          <w:spacing w:val="-17"/>
        </w:rPr>
        <w:t> </w:t>
      </w:r>
      <w:r>
        <w:rPr/>
        <w:t>de</w:t>
      </w:r>
      <w:r>
        <w:rPr>
          <w:spacing w:val="-18"/>
        </w:rPr>
        <w:t> </w:t>
      </w:r>
      <w:r>
        <w:rPr/>
        <w:t>Pasto,</w:t>
      </w:r>
      <w:r>
        <w:rPr>
          <w:spacing w:val="-21"/>
        </w:rPr>
        <w:t> </w:t>
      </w:r>
      <w:r>
        <w:rPr/>
        <w:t>06</w:t>
      </w:r>
      <w:r>
        <w:rPr>
          <w:spacing w:val="-19"/>
        </w:rPr>
        <w:t> </w:t>
      </w:r>
      <w:r>
        <w:rPr/>
        <w:t>de</w:t>
      </w:r>
      <w:r>
        <w:rPr>
          <w:spacing w:val="-17"/>
        </w:rPr>
        <w:t> </w:t>
      </w:r>
      <w:r>
        <w:rPr/>
        <w:t>octubre</w:t>
      </w:r>
      <w:r>
        <w:rPr>
          <w:spacing w:val="-18"/>
        </w:rPr>
        <w:t> </w:t>
      </w:r>
      <w:r>
        <w:rPr/>
        <w:t>de</w:t>
      </w:r>
      <w:r>
        <w:rPr>
          <w:spacing w:val="-21"/>
        </w:rPr>
        <w:t> </w:t>
      </w:r>
      <w:r>
        <w:rPr>
          <w:spacing w:val="-4"/>
        </w:rPr>
        <w:t>2025</w:t>
      </w:r>
    </w:p>
    <w:p>
      <w:pPr>
        <w:pStyle w:val="BodyText"/>
        <w:spacing w:before="208"/>
        <w:ind w:right="254"/>
        <w:jc w:val="right"/>
      </w:pPr>
      <w:r>
        <w:rPr>
          <w:spacing w:val="-6"/>
        </w:rPr>
        <w:t>Boletín</w:t>
      </w:r>
      <w:r>
        <w:rPr>
          <w:spacing w:val="-7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prensa</w:t>
      </w:r>
      <w:r>
        <w:rPr>
          <w:spacing w:val="-11"/>
        </w:rPr>
        <w:t> </w:t>
      </w:r>
      <w:r>
        <w:rPr>
          <w:spacing w:val="-6"/>
        </w:rPr>
        <w:t>No.362</w:t>
      </w:r>
    </w:p>
    <w:p>
      <w:pPr>
        <w:pStyle w:val="Title"/>
        <w:spacing w:line="261" w:lineRule="auto"/>
      </w:pPr>
      <w:r>
        <w:rPr>
          <w:w w:val="85"/>
        </w:rPr>
        <w:t>Gobierno Nacional aprobó $325 mil millones para la construcción de la </w:t>
      </w:r>
      <w:r>
        <w:rPr>
          <w:w w:val="95"/>
        </w:rPr>
        <w:t>doble</w:t>
      </w:r>
      <w:r>
        <w:rPr>
          <w:spacing w:val="-14"/>
          <w:w w:val="95"/>
        </w:rPr>
        <w:t> </w:t>
      </w:r>
      <w:r>
        <w:rPr>
          <w:w w:val="95"/>
        </w:rPr>
        <w:t>calzada</w:t>
      </w:r>
      <w:r>
        <w:rPr>
          <w:spacing w:val="-14"/>
          <w:w w:val="95"/>
        </w:rPr>
        <w:t> </w:t>
      </w:r>
      <w:r>
        <w:rPr>
          <w:w w:val="95"/>
        </w:rPr>
        <w:t>Pasto</w:t>
      </w:r>
      <w:r>
        <w:rPr>
          <w:spacing w:val="-14"/>
          <w:w w:val="95"/>
        </w:rPr>
        <w:t> </w:t>
      </w:r>
      <w:r>
        <w:rPr>
          <w:w w:val="95"/>
        </w:rPr>
        <w:t>-</w:t>
      </w:r>
      <w:r>
        <w:rPr>
          <w:spacing w:val="-14"/>
          <w:w w:val="95"/>
        </w:rPr>
        <w:t> </w:t>
      </w:r>
      <w:r>
        <w:rPr>
          <w:w w:val="95"/>
        </w:rPr>
        <w:t>Catambuco</w:t>
      </w:r>
    </w:p>
    <w:p>
      <w:pPr>
        <w:pStyle w:val="BodyText"/>
        <w:rPr>
          <w:b/>
        </w:rPr>
      </w:pPr>
    </w:p>
    <w:p>
      <w:pPr>
        <w:pStyle w:val="BodyText"/>
        <w:spacing w:before="53"/>
        <w:rPr>
          <w:b/>
        </w:rPr>
      </w:pPr>
    </w:p>
    <w:p>
      <w:pPr>
        <w:pStyle w:val="BodyText"/>
        <w:spacing w:line="261" w:lineRule="auto"/>
        <w:ind w:left="259" w:right="252"/>
        <w:jc w:val="both"/>
      </w:pPr>
      <w:r>
        <w:rPr/>
        <w:t>Junto a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comunidad</w:t>
      </w:r>
      <w:r>
        <w:rPr>
          <w:spacing w:val="-2"/>
        </w:rPr>
        <w:t> </w:t>
      </w:r>
      <w:r>
        <w:rPr/>
        <w:t>del</w:t>
      </w:r>
      <w:r>
        <w:rPr>
          <w:spacing w:val="-7"/>
        </w:rPr>
        <w:t> </w:t>
      </w:r>
      <w:r>
        <w:rPr/>
        <w:t>corregimiento</w:t>
      </w:r>
      <w:r>
        <w:rPr>
          <w:spacing w:val="-4"/>
        </w:rPr>
        <w:t> </w:t>
      </w:r>
      <w:r>
        <w:rPr/>
        <w:t>de Catambuco,</w:t>
      </w:r>
      <w:r>
        <w:rPr>
          <w:spacing w:val="-4"/>
        </w:rPr>
        <w:t> </w:t>
      </w:r>
      <w:r>
        <w:rPr/>
        <w:t>el</w:t>
      </w:r>
      <w:r>
        <w:rPr>
          <w:spacing w:val="-7"/>
        </w:rPr>
        <w:t> </w:t>
      </w:r>
      <w:r>
        <w:rPr/>
        <w:t>alcalde Nicolás Toro</w:t>
      </w:r>
      <w:r>
        <w:rPr>
          <w:spacing w:val="-22"/>
        </w:rPr>
        <w:t> </w:t>
      </w:r>
      <w:r>
        <w:rPr/>
        <w:t>destacó</w:t>
      </w:r>
      <w:r>
        <w:rPr>
          <w:spacing w:val="-19"/>
        </w:rPr>
        <w:t> </w:t>
      </w:r>
      <w:r>
        <w:rPr/>
        <w:t>la</w:t>
      </w:r>
      <w:r>
        <w:rPr>
          <w:spacing w:val="-22"/>
        </w:rPr>
        <w:t> </w:t>
      </w:r>
      <w:r>
        <w:rPr/>
        <w:t>aprobación</w:t>
      </w:r>
      <w:r>
        <w:rPr>
          <w:spacing w:val="-17"/>
        </w:rPr>
        <w:t> </w:t>
      </w:r>
      <w:r>
        <w:rPr/>
        <w:t>de</w:t>
      </w:r>
      <w:r>
        <w:rPr>
          <w:spacing w:val="-18"/>
        </w:rPr>
        <w:t> </w:t>
      </w:r>
      <w:r>
        <w:rPr/>
        <w:t>$325</w:t>
      </w:r>
      <w:r>
        <w:rPr>
          <w:spacing w:val="-19"/>
        </w:rPr>
        <w:t> </w:t>
      </w:r>
      <w:r>
        <w:rPr/>
        <w:t>mil</w:t>
      </w:r>
      <w:r>
        <w:rPr>
          <w:spacing w:val="-22"/>
        </w:rPr>
        <w:t> </w:t>
      </w:r>
      <w:r>
        <w:rPr/>
        <w:t>millones</w:t>
      </w:r>
      <w:r>
        <w:rPr>
          <w:spacing w:val="-21"/>
        </w:rPr>
        <w:t> </w:t>
      </w:r>
      <w:r>
        <w:rPr/>
        <w:t>para</w:t>
      </w:r>
      <w:r>
        <w:rPr>
          <w:spacing w:val="-21"/>
        </w:rPr>
        <w:t> </w:t>
      </w:r>
      <w:r>
        <w:rPr/>
        <w:t>la</w:t>
      </w:r>
      <w:r>
        <w:rPr>
          <w:spacing w:val="-20"/>
        </w:rPr>
        <w:t> </w:t>
      </w:r>
      <w:r>
        <w:rPr/>
        <w:t>construcción</w:t>
      </w:r>
      <w:r>
        <w:rPr>
          <w:spacing w:val="-17"/>
        </w:rPr>
        <w:t> </w:t>
      </w:r>
      <w:r>
        <w:rPr/>
        <w:t>de</w:t>
      </w:r>
      <w:r>
        <w:rPr>
          <w:spacing w:val="-18"/>
        </w:rPr>
        <w:t> </w:t>
      </w:r>
      <w:r>
        <w:rPr/>
        <w:t>la </w:t>
      </w:r>
      <w:r>
        <w:rPr>
          <w:spacing w:val="-4"/>
        </w:rPr>
        <w:t>doble</w:t>
      </w:r>
      <w:r>
        <w:rPr>
          <w:spacing w:val="-9"/>
        </w:rPr>
        <w:t> </w:t>
      </w:r>
      <w:r>
        <w:rPr>
          <w:spacing w:val="-4"/>
        </w:rPr>
        <w:t>calzada</w:t>
      </w:r>
      <w:r>
        <w:rPr>
          <w:spacing w:val="-13"/>
        </w:rPr>
        <w:t> </w:t>
      </w:r>
      <w:r>
        <w:rPr>
          <w:spacing w:val="-4"/>
        </w:rPr>
        <w:t>Pasto</w:t>
      </w:r>
      <w:r>
        <w:rPr>
          <w:spacing w:val="-11"/>
        </w:rPr>
        <w:t> </w:t>
      </w:r>
      <w:r>
        <w:rPr>
          <w:spacing w:val="-4"/>
        </w:rPr>
        <w:t>-</w:t>
      </w:r>
      <w:r>
        <w:rPr>
          <w:spacing w:val="-16"/>
        </w:rPr>
        <w:t> </w:t>
      </w:r>
      <w:r>
        <w:rPr>
          <w:spacing w:val="-4"/>
        </w:rPr>
        <w:t>Catambuco</w:t>
      </w:r>
      <w:r>
        <w:rPr>
          <w:spacing w:val="-11"/>
        </w:rPr>
        <w:t> </w:t>
      </w:r>
      <w:r>
        <w:rPr>
          <w:spacing w:val="-4"/>
        </w:rPr>
        <w:t>a</w:t>
      </w:r>
      <w:r>
        <w:rPr>
          <w:spacing w:val="-13"/>
        </w:rPr>
        <w:t> </w:t>
      </w:r>
      <w:r>
        <w:rPr>
          <w:spacing w:val="-4"/>
        </w:rPr>
        <w:t>través</w:t>
      </w:r>
      <w:r>
        <w:rPr>
          <w:spacing w:val="-14"/>
        </w:rPr>
        <w:t> </w:t>
      </w:r>
      <w:r>
        <w:rPr>
          <w:spacing w:val="-4"/>
        </w:rPr>
        <w:t>del</w:t>
      </w:r>
      <w:r>
        <w:rPr>
          <w:spacing w:val="-17"/>
        </w:rPr>
        <w:t> </w:t>
      </w:r>
      <w:r>
        <w:rPr>
          <w:spacing w:val="-4"/>
        </w:rPr>
        <w:t>‘Pacto</w:t>
      </w:r>
      <w:r>
        <w:rPr>
          <w:spacing w:val="-16"/>
        </w:rPr>
        <w:t> </w:t>
      </w:r>
      <w:r>
        <w:rPr>
          <w:spacing w:val="-4"/>
        </w:rPr>
        <w:t>Territorial</w:t>
      </w:r>
      <w:r>
        <w:rPr>
          <w:spacing w:val="-11"/>
        </w:rPr>
        <w:t> </w:t>
      </w:r>
      <w:r>
        <w:rPr>
          <w:spacing w:val="-4"/>
        </w:rPr>
        <w:t>Nariño’.</w:t>
      </w:r>
      <w:r>
        <w:rPr>
          <w:spacing w:val="-9"/>
        </w:rPr>
        <w:t> </w:t>
      </w:r>
      <w:r>
        <w:rPr>
          <w:spacing w:val="-4"/>
        </w:rPr>
        <w:t>Este </w:t>
      </w:r>
      <w:r>
        <w:rPr/>
        <w:t>proyecto,</w:t>
      </w:r>
      <w:r>
        <w:rPr>
          <w:spacing w:val="-1"/>
        </w:rPr>
        <w:t> </w:t>
      </w:r>
      <w:r>
        <w:rPr/>
        <w:t>gestionado por</w:t>
      </w:r>
      <w:r>
        <w:rPr>
          <w:spacing w:val="-4"/>
        </w:rPr>
        <w:t> </w:t>
      </w:r>
      <w:r>
        <w:rPr/>
        <w:t>el mandatario</w:t>
      </w:r>
      <w:r>
        <w:rPr>
          <w:spacing w:val="-2"/>
        </w:rPr>
        <w:t> </w:t>
      </w:r>
      <w:r>
        <w:rPr/>
        <w:t>municipal, representa un avance para la conectividad de Nariño con el resto del país y aportando al desarrollo económico y social.</w:t>
      </w:r>
    </w:p>
    <w:p>
      <w:pPr>
        <w:pStyle w:val="BodyText"/>
      </w:pPr>
    </w:p>
    <w:p>
      <w:pPr>
        <w:pStyle w:val="BodyText"/>
        <w:spacing w:before="54"/>
      </w:pPr>
    </w:p>
    <w:p>
      <w:pPr>
        <w:pStyle w:val="BodyText"/>
        <w:spacing w:line="261" w:lineRule="auto"/>
        <w:ind w:left="259" w:right="255"/>
        <w:jc w:val="both"/>
      </w:pPr>
      <w:r>
        <w:rPr/>
        <w:t>"Desde el año pasado estábamos insistiendo que se incluya la doble calzada</w:t>
      </w:r>
      <w:r>
        <w:rPr>
          <w:spacing w:val="-16"/>
        </w:rPr>
        <w:t> </w:t>
      </w:r>
      <w:r>
        <w:rPr/>
        <w:t>Pasto</w:t>
      </w:r>
      <w:r>
        <w:rPr>
          <w:spacing w:val="-11"/>
        </w:rPr>
        <w:t> </w:t>
      </w:r>
      <w:r>
        <w:rPr/>
        <w:t>-</w:t>
      </w:r>
      <w:r>
        <w:rPr>
          <w:spacing w:val="-12"/>
        </w:rPr>
        <w:t> </w:t>
      </w:r>
      <w:r>
        <w:rPr/>
        <w:t>Catambuco</w:t>
      </w:r>
      <w:r>
        <w:rPr>
          <w:spacing w:val="-11"/>
        </w:rPr>
        <w:t> </w:t>
      </w:r>
      <w:r>
        <w:rPr/>
        <w:t>que</w:t>
      </w:r>
      <w:r>
        <w:rPr>
          <w:spacing w:val="-18"/>
        </w:rPr>
        <w:t> </w:t>
      </w:r>
      <w:r>
        <w:rPr/>
        <w:t>no</w:t>
      </w:r>
      <w:r>
        <w:rPr>
          <w:spacing w:val="-24"/>
        </w:rPr>
        <w:t> </w:t>
      </w:r>
      <w:r>
        <w:rPr/>
        <w:t>estaba</w:t>
      </w:r>
      <w:r>
        <w:rPr>
          <w:spacing w:val="-15"/>
        </w:rPr>
        <w:t> </w:t>
      </w:r>
      <w:r>
        <w:rPr/>
        <w:t>dentro</w:t>
      </w:r>
      <w:r>
        <w:rPr>
          <w:spacing w:val="-18"/>
        </w:rPr>
        <w:t> </w:t>
      </w:r>
      <w:r>
        <w:rPr/>
        <w:t>del</w:t>
      </w:r>
      <w:r>
        <w:rPr>
          <w:spacing w:val="-20"/>
        </w:rPr>
        <w:t> </w:t>
      </w:r>
      <w:r>
        <w:rPr/>
        <w:t>proyecto</w:t>
      </w:r>
      <w:r>
        <w:rPr>
          <w:spacing w:val="-12"/>
        </w:rPr>
        <w:t> </w:t>
      </w:r>
      <w:r>
        <w:rPr>
          <w:spacing w:val="-2"/>
        </w:rPr>
        <w:t>Rumichaca</w:t>
      </w:r>
    </w:p>
    <w:p>
      <w:pPr>
        <w:pStyle w:val="BodyText"/>
        <w:spacing w:line="261" w:lineRule="auto"/>
        <w:ind w:left="259" w:right="251"/>
        <w:jc w:val="both"/>
      </w:pPr>
      <w:r>
        <w:rPr/>
        <w:t>-</w:t>
      </w:r>
      <w:r>
        <w:rPr>
          <w:spacing w:val="-3"/>
        </w:rPr>
        <w:t> </w:t>
      </w:r>
      <w:r>
        <w:rPr/>
        <w:t>Pasto.</w:t>
      </w:r>
      <w:r>
        <w:rPr>
          <w:spacing w:val="-5"/>
        </w:rPr>
        <w:t> </w:t>
      </w:r>
      <w:r>
        <w:rPr/>
        <w:t>El</w:t>
      </w:r>
      <w:r>
        <w:rPr>
          <w:spacing w:val="-5"/>
        </w:rPr>
        <w:t> </w:t>
      </w:r>
      <w:r>
        <w:rPr/>
        <w:t>año</w:t>
      </w:r>
      <w:r>
        <w:rPr>
          <w:spacing w:val="-3"/>
        </w:rPr>
        <w:t> </w:t>
      </w:r>
      <w:r>
        <w:rPr/>
        <w:t>pasado</w:t>
      </w:r>
      <w:r>
        <w:rPr>
          <w:spacing w:val="-3"/>
        </w:rPr>
        <w:t> </w:t>
      </w:r>
      <w:r>
        <w:rPr/>
        <w:t>conseguimos</w:t>
      </w:r>
      <w:r>
        <w:rPr>
          <w:spacing w:val="-6"/>
        </w:rPr>
        <w:t> </w:t>
      </w:r>
      <w:r>
        <w:rPr/>
        <w:t>140</w:t>
      </w:r>
      <w:r>
        <w:rPr>
          <w:spacing w:val="-7"/>
        </w:rPr>
        <w:t> </w:t>
      </w:r>
      <w:r>
        <w:rPr/>
        <w:t>mil</w:t>
      </w:r>
      <w:r>
        <w:rPr>
          <w:spacing w:val="-4"/>
        </w:rPr>
        <w:t> </w:t>
      </w:r>
      <w:r>
        <w:rPr/>
        <w:t>millones</w:t>
      </w:r>
      <w:r>
        <w:rPr>
          <w:spacing w:val="-6"/>
        </w:rPr>
        <w:t> </w:t>
      </w:r>
      <w:r>
        <w:rPr/>
        <w:t>de</w:t>
      </w:r>
      <w:r>
        <w:rPr>
          <w:spacing w:val="-2"/>
        </w:rPr>
        <w:t> </w:t>
      </w:r>
      <w:r>
        <w:rPr/>
        <w:t>pesos</w:t>
      </w:r>
      <w:r>
        <w:rPr>
          <w:spacing w:val="-6"/>
        </w:rPr>
        <w:t> </w:t>
      </w:r>
      <w:r>
        <w:rPr/>
        <w:t>y</w:t>
      </w:r>
      <w:r>
        <w:rPr>
          <w:spacing w:val="-4"/>
        </w:rPr>
        <w:t> </w:t>
      </w:r>
      <w:r>
        <w:rPr/>
        <w:t>ahora</w:t>
      </w:r>
      <w:r>
        <w:rPr>
          <w:spacing w:val="-6"/>
        </w:rPr>
        <w:t> </w:t>
      </w:r>
      <w:r>
        <w:rPr/>
        <w:t>el presidente Gustavo Petro entregó 325 mil millones para este proyecto", comentó el alcalde Nicolás Toro.</w:t>
      </w:r>
    </w:p>
    <w:p>
      <w:pPr>
        <w:pStyle w:val="BodyText"/>
      </w:pPr>
    </w:p>
    <w:p>
      <w:pPr>
        <w:pStyle w:val="BodyText"/>
        <w:spacing w:before="50"/>
      </w:pPr>
    </w:p>
    <w:p>
      <w:pPr>
        <w:pStyle w:val="BodyText"/>
        <w:spacing w:line="261" w:lineRule="auto" w:before="1"/>
        <w:ind w:left="259" w:right="251"/>
        <w:jc w:val="both"/>
      </w:pPr>
      <w:r>
        <w:rPr/>
        <w:t>Adicionalmente, el mandatario local precisó que esta obra mejorará la competitividad de Nariño y ahora habrá una mejor movilidad hacia el aeropuerto de Ipiales</w:t>
      </w:r>
      <w:r>
        <w:rPr>
          <w:spacing w:val="-1"/>
        </w:rPr>
        <w:t> </w:t>
      </w:r>
      <w:r>
        <w:rPr/>
        <w:t>y la frontera con</w:t>
      </w:r>
      <w:r>
        <w:rPr>
          <w:spacing w:val="-1"/>
        </w:rPr>
        <w:t> </w:t>
      </w:r>
      <w:r>
        <w:rPr/>
        <w:t>Ecuador. Ahora, según informó el burgomaestre, se esperan los estudios correspondientes que serán </w:t>
      </w:r>
      <w:r>
        <w:rPr>
          <w:spacing w:val="-4"/>
        </w:rPr>
        <w:t>entregados</w:t>
      </w:r>
      <w:r>
        <w:rPr>
          <w:spacing w:val="-25"/>
        </w:rPr>
        <w:t> </w:t>
      </w:r>
      <w:r>
        <w:rPr>
          <w:spacing w:val="-4"/>
        </w:rPr>
        <w:t>el</w:t>
      </w:r>
      <w:r>
        <w:rPr>
          <w:spacing w:val="-23"/>
        </w:rPr>
        <w:t> </w:t>
      </w:r>
      <w:r>
        <w:rPr>
          <w:spacing w:val="-4"/>
        </w:rPr>
        <w:t>próximo</w:t>
      </w:r>
      <w:r>
        <w:rPr>
          <w:spacing w:val="-22"/>
        </w:rPr>
        <w:t> </w:t>
      </w:r>
      <w:r>
        <w:rPr>
          <w:spacing w:val="-4"/>
        </w:rPr>
        <w:t>año</w:t>
      </w:r>
      <w:r>
        <w:rPr>
          <w:spacing w:val="-23"/>
        </w:rPr>
        <w:t> </w:t>
      </w:r>
      <w:r>
        <w:rPr>
          <w:spacing w:val="-4"/>
        </w:rPr>
        <w:t>para</w:t>
      </w:r>
      <w:r>
        <w:rPr>
          <w:spacing w:val="-25"/>
        </w:rPr>
        <w:t> </w:t>
      </w:r>
      <w:r>
        <w:rPr>
          <w:spacing w:val="-4"/>
        </w:rPr>
        <w:t>así</w:t>
      </w:r>
      <w:r>
        <w:rPr>
          <w:spacing w:val="-24"/>
        </w:rPr>
        <w:t> </w:t>
      </w:r>
      <w:r>
        <w:rPr>
          <w:spacing w:val="-4"/>
        </w:rPr>
        <w:t>iniciar</w:t>
      </w:r>
      <w:r>
        <w:rPr>
          <w:spacing w:val="-23"/>
        </w:rPr>
        <w:t> </w:t>
      </w:r>
      <w:r>
        <w:rPr>
          <w:spacing w:val="-4"/>
        </w:rPr>
        <w:t>la</w:t>
      </w:r>
      <w:r>
        <w:rPr>
          <w:spacing w:val="-24"/>
        </w:rPr>
        <w:t> </w:t>
      </w:r>
      <w:r>
        <w:rPr>
          <w:spacing w:val="-4"/>
        </w:rPr>
        <w:t>construcción</w:t>
      </w:r>
      <w:r>
        <w:rPr>
          <w:spacing w:val="-20"/>
        </w:rPr>
        <w:t> </w:t>
      </w:r>
      <w:r>
        <w:rPr>
          <w:spacing w:val="-4"/>
        </w:rPr>
        <w:t>de</w:t>
      </w:r>
      <w:r>
        <w:rPr>
          <w:spacing w:val="-21"/>
        </w:rPr>
        <w:t> </w:t>
      </w:r>
      <w:r>
        <w:rPr>
          <w:spacing w:val="-4"/>
        </w:rPr>
        <w:t>este</w:t>
      </w:r>
      <w:r>
        <w:rPr>
          <w:spacing w:val="-21"/>
        </w:rPr>
        <w:t> </w:t>
      </w:r>
      <w:r>
        <w:rPr>
          <w:spacing w:val="-4"/>
        </w:rPr>
        <w:t>tramo</w:t>
      </w:r>
      <w:r>
        <w:rPr>
          <w:spacing w:val="-22"/>
        </w:rPr>
        <w:t> </w:t>
      </w:r>
      <w:r>
        <w:rPr>
          <w:spacing w:val="-4"/>
        </w:rPr>
        <w:t>vial.</w:t>
      </w:r>
    </w:p>
    <w:p>
      <w:pPr>
        <w:pStyle w:val="BodyText"/>
      </w:pPr>
    </w:p>
    <w:p>
      <w:pPr>
        <w:pStyle w:val="BodyText"/>
        <w:spacing w:before="54"/>
      </w:pPr>
    </w:p>
    <w:p>
      <w:pPr>
        <w:pStyle w:val="BodyText"/>
        <w:spacing w:line="261" w:lineRule="auto"/>
        <w:ind w:left="259" w:right="254"/>
        <w:jc w:val="both"/>
      </w:pPr>
      <w:r>
        <w:rPr>
          <w:spacing w:val="-2"/>
        </w:rPr>
        <w:t>"Nos</w:t>
      </w:r>
      <w:r>
        <w:rPr>
          <w:spacing w:val="-17"/>
        </w:rPr>
        <w:t> </w:t>
      </w:r>
      <w:r>
        <w:rPr>
          <w:spacing w:val="-2"/>
        </w:rPr>
        <w:t>parece</w:t>
      </w:r>
      <w:r>
        <w:rPr>
          <w:spacing w:val="-13"/>
        </w:rPr>
        <w:t> </w:t>
      </w:r>
      <w:r>
        <w:rPr>
          <w:spacing w:val="-2"/>
        </w:rPr>
        <w:t>muy</w:t>
      </w:r>
      <w:r>
        <w:rPr>
          <w:spacing w:val="-15"/>
        </w:rPr>
        <w:t> </w:t>
      </w:r>
      <w:r>
        <w:rPr>
          <w:spacing w:val="-2"/>
        </w:rPr>
        <w:t>bien</w:t>
      </w:r>
      <w:r>
        <w:rPr>
          <w:spacing w:val="-18"/>
        </w:rPr>
        <w:t> </w:t>
      </w:r>
      <w:r>
        <w:rPr>
          <w:spacing w:val="-2"/>
        </w:rPr>
        <w:t>este</w:t>
      </w:r>
      <w:r>
        <w:rPr>
          <w:spacing w:val="-13"/>
        </w:rPr>
        <w:t> </w:t>
      </w:r>
      <w:r>
        <w:rPr>
          <w:spacing w:val="-2"/>
        </w:rPr>
        <w:t>proyecto</w:t>
      </w:r>
      <w:r>
        <w:rPr>
          <w:spacing w:val="-13"/>
        </w:rPr>
        <w:t> </w:t>
      </w:r>
      <w:r>
        <w:rPr>
          <w:spacing w:val="-2"/>
        </w:rPr>
        <w:t>porque</w:t>
      </w:r>
      <w:r>
        <w:rPr>
          <w:spacing w:val="-13"/>
        </w:rPr>
        <w:t> </w:t>
      </w:r>
      <w:r>
        <w:rPr>
          <w:spacing w:val="-2"/>
        </w:rPr>
        <w:t>nos</w:t>
      </w:r>
      <w:r>
        <w:rPr>
          <w:spacing w:val="-18"/>
        </w:rPr>
        <w:t> </w:t>
      </w:r>
      <w:r>
        <w:rPr>
          <w:spacing w:val="-2"/>
        </w:rPr>
        <w:t>mejora</w:t>
      </w:r>
      <w:r>
        <w:rPr>
          <w:spacing w:val="-15"/>
        </w:rPr>
        <w:t> </w:t>
      </w:r>
      <w:r>
        <w:rPr>
          <w:spacing w:val="-2"/>
        </w:rPr>
        <w:t>la</w:t>
      </w:r>
      <w:r>
        <w:rPr>
          <w:spacing w:val="-16"/>
        </w:rPr>
        <w:t> </w:t>
      </w:r>
      <w:r>
        <w:rPr>
          <w:spacing w:val="-2"/>
        </w:rPr>
        <w:t>movilidad</w:t>
      </w:r>
      <w:r>
        <w:rPr>
          <w:spacing w:val="-16"/>
        </w:rPr>
        <w:t> </w:t>
      </w:r>
      <w:r>
        <w:rPr>
          <w:spacing w:val="-2"/>
        </w:rPr>
        <w:t>desde </w:t>
      </w:r>
      <w:r>
        <w:rPr/>
        <w:t>Catambuco</w:t>
      </w:r>
      <w:r>
        <w:rPr>
          <w:spacing w:val="-4"/>
        </w:rPr>
        <w:t> </w:t>
      </w:r>
      <w:r>
        <w:rPr/>
        <w:t>hacia</w:t>
      </w:r>
      <w:r>
        <w:rPr>
          <w:spacing w:val="-6"/>
        </w:rPr>
        <w:t> </w:t>
      </w:r>
      <w:r>
        <w:rPr/>
        <w:t>Pasto.</w:t>
      </w:r>
      <w:r>
        <w:rPr>
          <w:spacing w:val="-4"/>
        </w:rPr>
        <w:t> </w:t>
      </w:r>
      <w:r>
        <w:rPr/>
        <w:t>Será</w:t>
      </w:r>
      <w:r>
        <w:rPr>
          <w:spacing w:val="-6"/>
        </w:rPr>
        <w:t> </w:t>
      </w:r>
      <w:r>
        <w:rPr/>
        <w:t>más</w:t>
      </w:r>
      <w:r>
        <w:rPr>
          <w:spacing w:val="-7"/>
        </w:rPr>
        <w:t> </w:t>
      </w:r>
      <w:r>
        <w:rPr/>
        <w:t>fácil</w:t>
      </w:r>
      <w:r>
        <w:rPr>
          <w:spacing w:val="-5"/>
        </w:rPr>
        <w:t> </w:t>
      </w:r>
      <w:r>
        <w:rPr/>
        <w:t>llegar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ciudad</w:t>
      </w:r>
      <w:r>
        <w:rPr>
          <w:spacing w:val="-6"/>
        </w:rPr>
        <w:t> </w:t>
      </w:r>
      <w:r>
        <w:rPr/>
        <w:t>y</w:t>
      </w:r>
      <w:r>
        <w:rPr>
          <w:spacing w:val="-5"/>
        </w:rPr>
        <w:t> </w:t>
      </w:r>
      <w:r>
        <w:rPr/>
        <w:t>ahora</w:t>
      </w:r>
      <w:r>
        <w:rPr>
          <w:spacing w:val="-6"/>
        </w:rPr>
        <w:t> </w:t>
      </w:r>
      <w:r>
        <w:rPr/>
        <w:t>en</w:t>
      </w:r>
      <w:r>
        <w:rPr>
          <w:spacing w:val="-3"/>
        </w:rPr>
        <w:t> </w:t>
      </w:r>
      <w:r>
        <w:rPr/>
        <w:t>poco tiempo.</w:t>
      </w:r>
      <w:r>
        <w:rPr>
          <w:spacing w:val="-8"/>
        </w:rPr>
        <w:t> </w:t>
      </w:r>
      <w:r>
        <w:rPr/>
        <w:t>Estábamos</w:t>
      </w:r>
      <w:r>
        <w:rPr>
          <w:spacing w:val="-11"/>
        </w:rPr>
        <w:t> </w:t>
      </w:r>
      <w:r>
        <w:rPr/>
        <w:t>esperando</w:t>
      </w:r>
      <w:r>
        <w:rPr>
          <w:spacing w:val="-7"/>
        </w:rPr>
        <w:t> </w:t>
      </w:r>
      <w:r>
        <w:rPr/>
        <w:t>esta</w:t>
      </w:r>
      <w:r>
        <w:rPr>
          <w:spacing w:val="-9"/>
        </w:rPr>
        <w:t> </w:t>
      </w:r>
      <w:r>
        <w:rPr/>
        <w:t>obra</w:t>
      </w:r>
      <w:r>
        <w:rPr>
          <w:spacing w:val="-10"/>
        </w:rPr>
        <w:t> </w:t>
      </w:r>
      <w:r>
        <w:rPr/>
        <w:t>hace</w:t>
      </w:r>
      <w:r>
        <w:rPr>
          <w:spacing w:val="-7"/>
        </w:rPr>
        <w:t> </w:t>
      </w:r>
      <w:r>
        <w:rPr/>
        <w:t>bastante</w:t>
      </w:r>
      <w:r>
        <w:rPr>
          <w:spacing w:val="-6"/>
        </w:rPr>
        <w:t> </w:t>
      </w:r>
      <w:r>
        <w:rPr/>
        <w:t>tiempo</w:t>
      </w:r>
      <w:r>
        <w:rPr>
          <w:spacing w:val="-8"/>
        </w:rPr>
        <w:t> </w:t>
      </w:r>
      <w:r>
        <w:rPr/>
        <w:t>ya</w:t>
      </w:r>
      <w:r>
        <w:rPr>
          <w:spacing w:val="-10"/>
        </w:rPr>
        <w:t> </w:t>
      </w:r>
      <w:r>
        <w:rPr/>
        <w:t>que</w:t>
      </w:r>
      <w:r>
        <w:rPr>
          <w:spacing w:val="-7"/>
        </w:rPr>
        <w:t> </w:t>
      </w:r>
      <w:r>
        <w:rPr/>
        <w:t>las anteriores administraciones no hicieron realidad este proyecto. Para nosotros</w:t>
      </w:r>
      <w:r>
        <w:rPr>
          <w:spacing w:val="-18"/>
        </w:rPr>
        <w:t> </w:t>
      </w:r>
      <w:r>
        <w:rPr/>
        <w:t>es</w:t>
      </w:r>
      <w:r>
        <w:rPr>
          <w:spacing w:val="-19"/>
        </w:rPr>
        <w:t> </w:t>
      </w:r>
      <w:r>
        <w:rPr/>
        <w:t>buena</w:t>
      </w:r>
      <w:r>
        <w:rPr>
          <w:spacing w:val="-19"/>
        </w:rPr>
        <w:t> </w:t>
      </w:r>
      <w:r>
        <w:rPr/>
        <w:t>esta</w:t>
      </w:r>
      <w:r>
        <w:rPr>
          <w:spacing w:val="-18"/>
        </w:rPr>
        <w:t> </w:t>
      </w:r>
      <w:r>
        <w:rPr/>
        <w:t>iniciativa</w:t>
      </w:r>
      <w:r>
        <w:rPr>
          <w:spacing w:val="-18"/>
        </w:rPr>
        <w:t> </w:t>
      </w:r>
      <w:r>
        <w:rPr/>
        <w:t>y</w:t>
      </w:r>
      <w:r>
        <w:rPr>
          <w:spacing w:val="-17"/>
        </w:rPr>
        <w:t> </w:t>
      </w:r>
      <w:r>
        <w:rPr/>
        <w:t>esperamos</w:t>
      </w:r>
      <w:r>
        <w:rPr>
          <w:spacing w:val="-18"/>
        </w:rPr>
        <w:t> </w:t>
      </w:r>
      <w:r>
        <w:rPr/>
        <w:t>que</w:t>
      </w:r>
      <w:r>
        <w:rPr>
          <w:spacing w:val="-16"/>
        </w:rPr>
        <w:t> </w:t>
      </w:r>
      <w:r>
        <w:rPr/>
        <w:t>sigan</w:t>
      </w:r>
      <w:r>
        <w:rPr>
          <w:spacing w:val="-15"/>
        </w:rPr>
        <w:t> </w:t>
      </w:r>
      <w:r>
        <w:rPr/>
        <w:t>trabajando</w:t>
      </w:r>
      <w:r>
        <w:rPr>
          <w:spacing w:val="-16"/>
        </w:rPr>
        <w:t> </w:t>
      </w:r>
      <w:r>
        <w:rPr/>
        <w:t>por</w:t>
      </w:r>
      <w:r>
        <w:rPr>
          <w:spacing w:val="-18"/>
        </w:rPr>
        <w:t> </w:t>
      </w:r>
      <w:r>
        <w:rPr/>
        <w:t>la comunidad", expresó el habitante del corregimiento de Catambuco, Francisco Timarán.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0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1519216</wp:posOffset>
            </wp:positionH>
            <wp:positionV relativeFrom="paragraph">
              <wp:posOffset>201337</wp:posOffset>
            </wp:positionV>
            <wp:extent cx="4907645" cy="374904"/>
            <wp:effectExtent l="0" t="0" r="0" b="0"/>
            <wp:wrapTopAndBottom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07645" cy="3749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2240" w:h="15840"/>
      <w:pgMar w:top="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Verdana">
    <w:altName w:val="Verdan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24"/>
      <w:szCs w:val="24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207"/>
      <w:ind w:left="2655" w:right="66" w:hanging="2147"/>
    </w:pPr>
    <w:rPr>
      <w:rFonts w:ascii="Verdana" w:hAnsi="Verdana" w:eastAsia="Verdana" w:cs="Verdana"/>
      <w:b/>
      <w:bCs/>
      <w:sz w:val="24"/>
      <w:szCs w:val="24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dcterms:created xsi:type="dcterms:W3CDTF">2025-10-07T15:01:27Z</dcterms:created>
  <dcterms:modified xsi:type="dcterms:W3CDTF">2025-10-07T15:01:27Z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2025-10-07T00:00:00Z</vt:filetime>
  </property>
  <property fmtid="{D5CDD505-2E9C-101B-9397-08002B2CF9AE}" pid="5" name="Producer">
    <vt:lpwstr>Microsoft® Word LTSC</vt:lpwstr>
  </property>
</Properties>
</file>