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10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367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de Pasto particip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Fonts w:ascii="Century Gothic" w:hAnsi="Century Gothic"/>
          <w:b w:val="1"/>
          <w:bCs w:val="1"/>
          <w:rtl w:val="0"/>
          <w:lang w:val="es-ES_tradnl"/>
        </w:rPr>
        <w:t>del homenaje a los veteranos de la Polic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rtl w:val="0"/>
          <w:lang w:val="es-ES_tradnl"/>
        </w:rPr>
        <w:t>a Nacional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Plaza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se 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 homenaje a los veteranos de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 quienes por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dedicaron su vida y servicio para la seguridad de toda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a. Del evento, en donde se ofreci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ofrenda floral, particip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que entreg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serie de reconocimientos a los uniformados quienes contribuyeron en la construcci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una sociedad 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justa.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"Participamos de este reconocimiento a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 que prestaron su servicio para defender la soberan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la patria y la seguridad ciudadana. Hacemos este reconocimiento por su arduo trabajo en favor del bienestar y la vida de todos",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asesor de Despacho, Henry Parra.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el funcionario destac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trabajo y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entre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 para trabajar por la seguridad de todos los habitantes de Pasto. Por ello,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las dos instituciones seguir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trabajando de la mano en los diferentes procesos de seguridad ciudadana en los barrios, comunas y corregimiento de la capital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ense.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"Trabajaremos desde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para brindarle bienestar y seguridad a toda la comunidad de la mano con la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Nacional",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el asesor Henry Parra. </w:t>
      </w:r>
      <w:r>
        <w:rPr>
          <w:rFonts w:ascii="Century Gothic" w:cs="Century Gothic" w:hAnsi="Century Gothic" w:eastAsia="Century Gothic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