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371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visit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vivienda afectada por una explosi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en el barrio Villaflor 2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del lamentable incidente en donde una persona falleci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tras la explosi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al interior de una vivienda en donde al parecer se almacenaba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visit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inmueble ubicado en el barrio Villaflor 2 y lament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 sucedido. Durante la respectiva inspecci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el mandatario municipal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a denunciar los lugares en donde se almacene o comercialice estos artefactos explosivos.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lo informado por los organismos de socorro, esta explosi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dej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ltiples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estructurales al interior de la vivienda y comprometi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estructura de 48 inmuebles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s, dejando el mismo 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mero de familias afectadas. A</w:t>
      </w:r>
      <w:r>
        <w:rPr>
          <w:rFonts w:ascii="Century Gothic" w:hAnsi="Century Gothic"/>
          <w:rtl w:val="0"/>
        </w:rPr>
        <w:t>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dos inmuebles</w:t>
      </w:r>
      <w:r>
        <w:rPr>
          <w:rFonts w:ascii="Century Gothic" w:hAnsi="Century Gothic"/>
          <w:rtl w:val="0"/>
          <w:lang w:val="es-ES_tradnl"/>
        </w:rPr>
        <w:t xml:space="preserve"> quedaron</w:t>
      </w:r>
      <w:r>
        <w:rPr>
          <w:rFonts w:ascii="Century Gothic" w:hAnsi="Century Gothic"/>
          <w:rtl w:val="0"/>
          <w:lang w:val="es-ES_tradnl"/>
        </w:rPr>
        <w:t xml:space="preserve"> en riesgo de colapso y</w:t>
      </w:r>
      <w:r>
        <w:rPr>
          <w:rFonts w:ascii="Century Gothic" w:hAnsi="Century Gothic"/>
          <w:rtl w:val="0"/>
          <w:lang w:val="es-ES_tradnl"/>
        </w:rPr>
        <w:t xml:space="preserve">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evacuaci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preventiva de dos hogares ante posibles </w:t>
      </w:r>
      <w:r>
        <w:rPr>
          <w:rFonts w:ascii="Century Gothic" w:hAnsi="Century Gothic"/>
          <w:rtl w:val="0"/>
          <w:lang w:val="es-ES_tradnl"/>
        </w:rPr>
        <w:t>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</w:t>
      </w:r>
      <w:r>
        <w:rPr>
          <w:rFonts w:ascii="Century Gothic" w:hAnsi="Century Gothic"/>
          <w:rtl w:val="0"/>
          <w:lang w:val="pt-PT"/>
        </w:rPr>
        <w:t xml:space="preserve"> estructurales.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"Lamentablemente explot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al interior de una casa y dej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una persona fallecida. Varias viviendas deber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ser demolidas. Ya es suficiente, ya no se debe almacenar ni utilizar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porque pueden ocurrir tragedias como la vivida hoy en Villaflor 2. Hay una recompensa vigente para las personas que denunciem los lugares en donde se comercialice y almacene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los organismos de socorro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an evaluando los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presentados en el sector y se entregar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ayuda correspondiente a las familias damnificadas por este lamentable hecho.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