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14 de octubre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372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Con una mesa 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cnica con La Casa del Sorriso de Italia, inici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la Semana de la Internacionalizaci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n 2025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Pasto,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Oficina de Asuntos Internacionales, dio apertura a la Semana de la Internacionalizaci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una mesa t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cnica con La Casa del Sorriso de Italia quienes son los invitados especiales para esta edici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trabajar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en un memorando de entendimiento con la Administraci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Municipal en favor de las personas en condici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vulnerabilidad.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"Damos inicio a la Semana de la Internacionalizaci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2025 en donde buscamos proyectar a Pasto ante el mundo. Tenemos como invitado especial a Italia y durante esta semana estaremos trabajando en la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internacional con nuestros funcionarios.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estos procesos queremos gestionar recursos y trabajar en pro de nuestro territorio", indic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la jefe de la Oficina de Asuntos Internacionales, 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ngela Hidalgo.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Por su parte, el representante de La Casa del Sorriso de Italia, Andr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Duarte,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instituci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trabajar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junto a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para construir una sede de La Casa del Sorriso en Pasto para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atender a las personas vulnerables. 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Semana de la Internacionalizaci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tendr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una amplia programaci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un encuentro de gesti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n, internacionalizaci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y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universitaria - Modelo APC Colombia Interuniversitario que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el pr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ximo mi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rcoles 15 de octubre en la Universidad Cooperativa campus Pasto; de igual manera, el jueves 16 de octubre se vivir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un encuentro del Sistema Nacional de Cooperaci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Internacional en la C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mara de Comercio; finalmente el viernes 17 de octubre, en el parque Rumipamba, se realizar</w:t>
      </w:r>
      <w:r>
        <w:rPr>
          <w:rFonts w:ascii="Century Gothic" w:hAnsi="Century Gothic" w:hint="default"/>
          <w:rtl w:val="0"/>
          <w:lang w:val="es-ES_tradnl"/>
        </w:rPr>
        <w:t xml:space="preserve">á </w:t>
      </w:r>
      <w:r>
        <w:rPr>
          <w:rFonts w:ascii="Century Gothic" w:hAnsi="Century Gothic"/>
          <w:rtl w:val="0"/>
          <w:lang w:val="es-ES_tradnl"/>
        </w:rPr>
        <w:t>la Feria Internacional de Oportunidades.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pt-PT"/>
        </w:rPr>
        <w:t>Esta quinta versi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la Semana de la Internacionalizaci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reafirma el compromiso de 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Pasto con el desarrollo global, la cooperaci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la construcci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territorios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conectados e inclusivos.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