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el marco del Plan Comuna, la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 lider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operativo de movilidad en la Comuna 3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y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con el apoyo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Nacional, lider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un operativo de control en los barrios </w:t>
      </w:r>
      <w:r>
        <w:rPr>
          <w:rFonts w:ascii="Century Gothic" w:hAnsi="Century Gothic"/>
          <w:rtl w:val="0"/>
          <w:lang w:val="pt-PT"/>
        </w:rPr>
        <w:t>Santa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rbara, Santa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nica, Mercedario y Lorenzo</w:t>
      </w:r>
      <w:r>
        <w:rPr>
          <w:rFonts w:ascii="Century Gothic" w:hAnsi="Century Gothic"/>
          <w:rtl w:val="0"/>
          <w:lang w:val="es-ES_tradnl"/>
        </w:rPr>
        <w:t xml:space="preserve"> de la Comuna 3.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 operativo se realiz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en el marco del Plan Comuna</w:t>
      </w:r>
      <w:r>
        <w:rPr>
          <w:rFonts w:ascii="Century Gothic" w:hAnsi="Century Gothic"/>
          <w:rtl w:val="0"/>
          <w:lang w:val="es-ES_tradnl"/>
        </w:rPr>
        <w:t xml:space="preserve"> a</w:t>
      </w:r>
      <w:r>
        <w:rPr>
          <w:rFonts w:ascii="Century Gothic" w:hAnsi="Century Gothic"/>
          <w:rtl w:val="0"/>
          <w:lang w:val="fr-FR"/>
        </w:rPr>
        <w:t xml:space="preserve">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cual se busca llegar con acciones de control a las diferentes comunas del municipi</w:t>
      </w:r>
      <w:r>
        <w:rPr>
          <w:rFonts w:ascii="Century Gothic" w:hAnsi="Century Gothic"/>
          <w:rtl w:val="0"/>
          <w:lang w:val="es-ES_tradnl"/>
        </w:rPr>
        <w:t xml:space="preserve">o para </w:t>
      </w:r>
      <w:r>
        <w:rPr>
          <w:rFonts w:ascii="Century Gothic" w:hAnsi="Century Gothic"/>
          <w:rtl w:val="0"/>
          <w:lang w:val="es-ES_tradnl"/>
        </w:rPr>
        <w:t>recuper</w:t>
      </w:r>
      <w:r>
        <w:rPr>
          <w:rFonts w:ascii="Century Gothic" w:hAnsi="Century Gothic"/>
          <w:rtl w:val="0"/>
          <w:lang w:val="es-ES_tradnl"/>
        </w:rPr>
        <w:t>ar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blico, despe</w:t>
      </w:r>
      <w:r>
        <w:rPr>
          <w:rFonts w:ascii="Century Gothic" w:hAnsi="Century Gothic"/>
          <w:rtl w:val="0"/>
          <w:lang w:val="es-ES_tradnl"/>
        </w:rPr>
        <w:t>jar las</w:t>
      </w:r>
      <w:r>
        <w:rPr>
          <w:rFonts w:ascii="Century Gothic" w:hAnsi="Century Gothic"/>
          <w:rtl w:val="0"/>
        </w:rPr>
        <w:t xml:space="preserve">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as, verifica</w:t>
      </w:r>
      <w:r>
        <w:rPr>
          <w:rFonts w:ascii="Century Gothic" w:hAnsi="Century Gothic"/>
          <w:rtl w:val="0"/>
          <w:lang w:val="es-ES_tradnl"/>
        </w:rPr>
        <w:t>r la</w:t>
      </w:r>
      <w:r>
        <w:rPr>
          <w:rFonts w:ascii="Century Gothic" w:hAnsi="Century Gothic"/>
          <w:rtl w:val="0"/>
          <w:lang w:val="es-ES_tradnl"/>
        </w:rPr>
        <w:t xml:space="preserve"> documentaci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y establecimientos nocturnos, entre otr</w:t>
      </w:r>
      <w:r>
        <w:rPr>
          <w:rFonts w:ascii="Century Gothic" w:hAnsi="Century Gothic"/>
          <w:rtl w:val="0"/>
          <w:lang w:val="es-ES_tradnl"/>
        </w:rPr>
        <w:t>os</w:t>
      </w:r>
      <w:r>
        <w:rPr>
          <w:rFonts w:ascii="Century Gothic" w:hAnsi="Century Gothic"/>
          <w:rtl w:val="0"/>
          <w:lang w:val="es-ES_tradnl"/>
        </w:rPr>
        <w:t>. Como resultado de este operativo, 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se realizaron 45 comparendos y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/>
          <w:rtl w:val="0"/>
          <w:lang w:val="es-ES_tradnl"/>
        </w:rPr>
        <w:t xml:space="preserve"> inmoviliza</w:t>
      </w:r>
      <w:r>
        <w:rPr>
          <w:rFonts w:ascii="Century Gothic" w:hAnsi="Century Gothic"/>
          <w:rtl w:val="0"/>
          <w:lang w:val="es-ES_tradnl"/>
        </w:rPr>
        <w:t>ron</w:t>
      </w:r>
      <w:r>
        <w:rPr>
          <w:rFonts w:ascii="Century Gothic" w:hAnsi="Century Gothic"/>
          <w:rtl w:val="0"/>
          <w:lang w:val="es-ES_tradnl"/>
        </w:rPr>
        <w:t xml:space="preserve"> 23 motocicletas y 2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culos.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Continuamos con la recuperaci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movilidad y la tranquilidad en los diferentes sectores de la ciudad haciendo intervenciones en sitios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gicos donde se puede generar riesgo de siniestros viales,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recuperamos el control de la ciudad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ez.</w:t>
      </w:r>
    </w:p>
    <w:p>
      <w:pPr>
        <w:pStyle w:val="Predeterminado"/>
        <w:suppressAutoHyphens w:val="1"/>
        <w:spacing w:before="0" w:line="24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