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20 de octubre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383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de Infraestructura culmin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los trabajos de mantenimiento de la malla vial en el barrio Panor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mico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fr-FR"/>
        </w:rPr>
        <w:t>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de Pasto</w:t>
      </w:r>
      <w:r>
        <w:rPr>
          <w:rFonts w:ascii="Century Gothic" w:hAnsi="Century Gothic"/>
          <w:rtl w:val="0"/>
          <w:lang w:val="es-ES_tradnl"/>
        </w:rPr>
        <w:t>,</w:t>
      </w:r>
      <w:r>
        <w:rPr>
          <w:rFonts w:ascii="Century Gothic" w:hAnsi="Century Gothic"/>
          <w:rtl w:val="0"/>
          <w:lang w:val="fr-FR"/>
        </w:rPr>
        <w:t xml:space="preserve"> 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Infraestructura y Valorizaci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</w:t>
      </w:r>
      <w:r>
        <w:rPr>
          <w:rFonts w:ascii="Century Gothic" w:hAnsi="Century Gothic"/>
          <w:rtl w:val="0"/>
          <w:lang w:val="es-ES_tradnl"/>
        </w:rPr>
        <w:t>,</w:t>
      </w:r>
      <w:r>
        <w:rPr>
          <w:rFonts w:ascii="Century Gothic" w:hAnsi="Century Gothic"/>
          <w:rtl w:val="0"/>
        </w:rPr>
        <w:t xml:space="preserve"> </w:t>
      </w:r>
      <w:r>
        <w:rPr>
          <w:rFonts w:ascii="Century Gothic" w:hAnsi="Century Gothic"/>
          <w:rtl w:val="0"/>
          <w:lang w:val="es-ES_tradnl"/>
        </w:rPr>
        <w:t>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los trabajos de</w:t>
      </w:r>
      <w:r>
        <w:rPr>
          <w:rFonts w:ascii="Century Gothic" w:hAnsi="Century Gothic"/>
          <w:rtl w:val="0"/>
          <w:lang w:val="es-ES_tradnl"/>
        </w:rPr>
        <w:t xml:space="preserve"> mantenimiento de</w:t>
      </w:r>
      <w:r>
        <w:rPr>
          <w:rFonts w:ascii="Century Gothic" w:hAnsi="Century Gothic"/>
          <w:rtl w:val="0"/>
          <w:lang w:val="es-ES_tradnl"/>
        </w:rPr>
        <w:t xml:space="preserve"> la malla vial en el barrio Panor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mico, una zona estrat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gica de la ciudad</w:t>
      </w:r>
      <w:r>
        <w:rPr>
          <w:rFonts w:ascii="Century Gothic" w:hAnsi="Century Gothic"/>
          <w:rtl w:val="0"/>
          <w:lang w:val="es-ES_tradnl"/>
        </w:rPr>
        <w:t>. En total se intervinieron 350 metros lineales los cuales contribuir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a mejorar la movilidad en dicho sector de la Comuna 8.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Esta es una buena noticia para el sector. Una vez superados los tr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mites administrativos y t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cnicos nos encontramos instalando la emulsi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para proceder a instalar la carpeta asf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 xml:space="preserve">ltica. Con esto damos cumplimiento a lo que corresponde al mantenimiento vial de la </w:t>
      </w:r>
      <w:r>
        <w:rPr>
          <w:rFonts w:ascii="Century Gothic" w:hAnsi="Century Gothic"/>
          <w:rtl w:val="0"/>
          <w:lang w:val="es-ES_tradnl"/>
        </w:rPr>
        <w:t>C</w:t>
      </w:r>
      <w:r>
        <w:rPr>
          <w:rFonts w:ascii="Century Gothic" w:hAnsi="Century Gothic"/>
          <w:rtl w:val="0"/>
          <w:lang w:val="es-ES_tradnl"/>
        </w:rPr>
        <w:t>omuna 8 y as</w:t>
      </w:r>
      <w:r>
        <w:rPr>
          <w:rFonts w:ascii="Century Gothic" w:hAnsi="Century Gothic" w:hint="default"/>
          <w:rtl w:val="0"/>
        </w:rPr>
        <w:t xml:space="preserve">í </w:t>
      </w:r>
      <w:r>
        <w:rPr>
          <w:rFonts w:ascii="Century Gothic" w:hAnsi="Century Gothic"/>
          <w:rtl w:val="0"/>
          <w:lang w:val="es-ES_tradnl"/>
        </w:rPr>
        <w:t>mismo damos cumplimiento al porcentaje de ejecuci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programado dentro del cronograma establecido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</w:rPr>
        <w:t>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al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</w:rPr>
        <w:t xml:space="preserve">la </w:t>
      </w:r>
      <w:r>
        <w:rPr>
          <w:rFonts w:ascii="Century Gothic" w:hAnsi="Century Gothic"/>
          <w:rtl w:val="0"/>
          <w:lang w:val="es-ES_tradnl"/>
        </w:rPr>
        <w:t>s</w:t>
      </w:r>
      <w:r>
        <w:rPr>
          <w:rFonts w:ascii="Century Gothic" w:hAnsi="Century Gothic"/>
          <w:rtl w:val="0"/>
          <w:lang w:val="es-ES_tradnl"/>
        </w:rPr>
        <w:t xml:space="preserve">ecretaria de Infraestructura, </w:t>
      </w:r>
      <w:r>
        <w:rPr>
          <w:rFonts w:ascii="Century Gothic" w:hAnsi="Century Gothic"/>
          <w:rtl w:val="0"/>
          <w:lang w:val="es-ES_tradnl"/>
        </w:rPr>
        <w:t>Jesika</w:t>
      </w:r>
      <w:r>
        <w:rPr>
          <w:rFonts w:ascii="Century Gothic" w:hAnsi="Century Gothic"/>
          <w:rtl w:val="0"/>
          <w:lang w:val="pt-PT"/>
        </w:rPr>
        <w:t xml:space="preserve"> Ceballos.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De igual manera, la funcionaria inform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ya se trabaja en otros sectores de la ciudad en donde la malla vial requiere su respectiva reparaci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n. Las zonas intervenidas son el barrio Morasurco, la salida al norte en la Comuna 10 y el sector de la Instituci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Educativa Municipal Pedag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gico.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"Ya</w:t>
      </w:r>
      <w:r>
        <w:rPr>
          <w:rFonts w:ascii="Century Gothic" w:hAnsi="Century Gothic"/>
          <w:rtl w:val="0"/>
          <w:lang w:val="es-ES_tradnl"/>
        </w:rPr>
        <w:t xml:space="preserve"> estamos haciendo todo lo que corresponde al fresado para la posterior instalaci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la carpeta asf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it-IT"/>
        </w:rPr>
        <w:t>ltica</w:t>
      </w:r>
      <w:r>
        <w:rPr>
          <w:rFonts w:ascii="Century Gothic" w:hAnsi="Century Gothic"/>
          <w:rtl w:val="0"/>
          <w:lang w:val="es-ES_tradnl"/>
        </w:rPr>
        <w:t xml:space="preserve"> en estos sectores</w:t>
      </w:r>
      <w:r>
        <w:rPr>
          <w:rFonts w:ascii="Century Gothic" w:hAnsi="Century Gothic"/>
          <w:rtl w:val="0"/>
          <w:lang w:val="es-ES_tradnl"/>
        </w:rPr>
        <w:t>. Es</w:t>
      </w:r>
      <w:r>
        <w:rPr>
          <w:rFonts w:ascii="Century Gothic" w:hAnsi="Century Gothic"/>
          <w:rtl w:val="0"/>
          <w:lang w:val="es-ES_tradnl"/>
        </w:rPr>
        <w:t xml:space="preserve">tas acciones las desarrollamos </w:t>
      </w:r>
      <w:r>
        <w:rPr>
          <w:rFonts w:ascii="Century Gothic" w:hAnsi="Century Gothic"/>
          <w:rtl w:val="0"/>
          <w:lang w:val="es-ES_tradnl"/>
        </w:rPr>
        <w:t xml:space="preserve">bajo la directriz del </w:t>
      </w:r>
      <w:r>
        <w:rPr>
          <w:rFonts w:ascii="Century Gothic" w:hAnsi="Century Gothic"/>
          <w:rtl w:val="0"/>
          <w:lang w:val="es-ES_tradnl"/>
        </w:rPr>
        <w:t>al</w:t>
      </w:r>
      <w:r>
        <w:rPr>
          <w:rFonts w:ascii="Century Gothic" w:hAnsi="Century Gothic"/>
          <w:rtl w:val="0"/>
        </w:rPr>
        <w:t xml:space="preserve">calde </w:t>
      </w:r>
      <w:r>
        <w:rPr>
          <w:rFonts w:ascii="Century Gothic" w:hAnsi="Century Gothic"/>
          <w:rtl w:val="0"/>
          <w:lang w:val="es-ES_tradnl"/>
        </w:rPr>
        <w:t>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 xml:space="preserve">s Toro </w:t>
      </w:r>
      <w:r>
        <w:rPr>
          <w:rFonts w:ascii="Century Gothic" w:hAnsi="Century Gothic"/>
          <w:rtl w:val="0"/>
          <w:lang w:val="es-ES_tradnl"/>
        </w:rPr>
        <w:t xml:space="preserve">quien ha estado al frente de todos </w:t>
      </w:r>
      <w:r>
        <w:rPr>
          <w:rFonts w:ascii="Century Gothic" w:hAnsi="Century Gothic"/>
          <w:rtl w:val="0"/>
          <w:lang w:val="es-ES_tradnl"/>
        </w:rPr>
        <w:t>los</w:t>
      </w:r>
      <w:r>
        <w:rPr>
          <w:rFonts w:ascii="Century Gothic" w:hAnsi="Century Gothic"/>
          <w:rtl w:val="0"/>
          <w:lang w:val="es-ES_tradnl"/>
        </w:rPr>
        <w:t xml:space="preserve"> procesos</w:t>
      </w:r>
      <w:r>
        <w:rPr>
          <w:rFonts w:ascii="Century Gothic" w:hAnsi="Century Gothic"/>
          <w:rtl w:val="0"/>
          <w:lang w:val="es-ES_tradnl"/>
        </w:rPr>
        <w:t xml:space="preserve"> de mejoramiento vial en Pasto", dijo la 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Jesika Ceballos.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pt-PT"/>
        </w:rPr>
        <w:t>Las obras anunciadas contribuir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a mejorar la calidad de vida de los habitantes de los distintos sectores de Pasto</w:t>
      </w:r>
      <w:r>
        <w:rPr>
          <w:rFonts w:ascii="Century Gothic" w:hAnsi="Century Gothic"/>
          <w:rtl w:val="0"/>
          <w:lang w:val="es-ES_tradnl"/>
        </w:rPr>
        <w:t>. D</w:t>
      </w:r>
      <w:r>
        <w:rPr>
          <w:rFonts w:ascii="Century Gothic" w:hAnsi="Century Gothic"/>
          <w:rtl w:val="0"/>
          <w:lang w:val="es-ES_tradnl"/>
        </w:rPr>
        <w:t xml:space="preserve">e esta manera, se </w:t>
      </w:r>
      <w:r>
        <w:rPr>
          <w:rFonts w:ascii="Century Gothic" w:hAnsi="Century Gothic"/>
          <w:rtl w:val="0"/>
          <w:lang w:val="es-ES_tradnl"/>
        </w:rPr>
        <w:t>avanza en el</w:t>
      </w:r>
      <w:r>
        <w:rPr>
          <w:rFonts w:ascii="Century Gothic" w:hAnsi="Century Gothic"/>
          <w:rtl w:val="0"/>
          <w:lang w:val="es-ES_tradnl"/>
        </w:rPr>
        <w:t xml:space="preserve"> cumpl</w:t>
      </w:r>
      <w:r>
        <w:rPr>
          <w:rFonts w:ascii="Century Gothic" w:hAnsi="Century Gothic"/>
          <w:rtl w:val="0"/>
          <w:lang w:val="es-ES_tradnl"/>
        </w:rPr>
        <w:t>imiento</w:t>
      </w:r>
      <w:r>
        <w:rPr>
          <w:rFonts w:ascii="Century Gothic" w:hAnsi="Century Gothic"/>
          <w:rtl w:val="0"/>
        </w:rPr>
        <w:t xml:space="preserve"> </w:t>
      </w:r>
      <w:r>
        <w:rPr>
          <w:rFonts w:ascii="Century Gothic" w:hAnsi="Century Gothic"/>
          <w:rtl w:val="0"/>
          <w:lang w:val="es-ES_tradnl"/>
        </w:rPr>
        <w:t xml:space="preserve">de los procesos de </w:t>
      </w:r>
      <w:r>
        <w:rPr>
          <w:rFonts w:ascii="Century Gothic" w:hAnsi="Century Gothic"/>
          <w:rtl w:val="0"/>
          <w:lang w:val="es-ES_tradnl"/>
        </w:rPr>
        <w:t>mantenimiento vial proyectado</w:t>
      </w:r>
      <w:r>
        <w:rPr>
          <w:rFonts w:ascii="Century Gothic" w:hAnsi="Century Gothic"/>
          <w:rtl w:val="0"/>
          <w:lang w:val="es-ES_tradnl"/>
        </w:rPr>
        <w:t>s</w:t>
      </w:r>
      <w:r>
        <w:rPr>
          <w:rFonts w:ascii="Century Gothic" w:hAnsi="Century Gothic"/>
          <w:rtl w:val="0"/>
        </w:rPr>
        <w:t xml:space="preserve"> </w:t>
      </w:r>
      <w:r>
        <w:rPr>
          <w:rFonts w:ascii="Century Gothic" w:hAnsi="Century Gothic"/>
          <w:rtl w:val="0"/>
          <w:lang w:val="es-ES_tradnl"/>
        </w:rPr>
        <w:t xml:space="preserve">en el </w:t>
      </w:r>
      <w:r>
        <w:rPr>
          <w:rFonts w:ascii="Century Gothic" w:hAnsi="Century Gothic"/>
          <w:rtl w:val="0"/>
        </w:rPr>
        <w:t>Plan</w:t>
      </w:r>
      <w:r>
        <w:rPr>
          <w:rFonts w:ascii="Century Gothic" w:hAnsi="Century Gothic"/>
          <w:rtl w:val="0"/>
          <w:lang w:val="es-ES_tradnl"/>
        </w:rPr>
        <w:t xml:space="preserve"> Municipal</w:t>
      </w:r>
      <w:r>
        <w:rPr>
          <w:rFonts w:ascii="Century Gothic" w:hAnsi="Century Gothic"/>
          <w:rtl w:val="0"/>
          <w:lang w:val="es-ES_tradnl"/>
        </w:rPr>
        <w:t xml:space="preserve"> de Desarrollo</w:t>
      </w:r>
      <w:r>
        <w:rPr>
          <w:rFonts w:ascii="Century Gothic" w:hAnsi="Century Gothic" w:hint="default"/>
          <w:rtl w:val="0"/>
          <w:lang w:val="es-ES_tradnl"/>
        </w:rPr>
        <w:t xml:space="preserve"> ‘</w:t>
      </w:r>
      <w:r>
        <w:rPr>
          <w:rFonts w:ascii="Century Gothic" w:hAnsi="Century Gothic"/>
          <w:rtl w:val="0"/>
          <w:lang w:val="es-ES_tradnl"/>
        </w:rPr>
        <w:t>Pasto Competitivo, Sostenible y Seguro</w:t>
      </w:r>
      <w:r>
        <w:rPr>
          <w:rFonts w:ascii="Century Gothic" w:hAnsi="Century Gothic" w:hint="default"/>
          <w:rtl w:val="0"/>
          <w:lang w:val="es-ES_tradnl"/>
        </w:rPr>
        <w:t>’</w:t>
      </w:r>
      <w:r>
        <w:rPr>
          <w:rFonts w:ascii="Century Gothic" w:hAnsi="Century Gothic"/>
          <w:rtl w:val="0"/>
          <w:lang w:val="es-ES_tradnl"/>
        </w:rPr>
        <w:t>.</w:t>
      </w:r>
      <w:r>
        <w:rPr>
          <w:rFonts w:ascii="Century Gothic" w:cs="Century Gothic" w:hAnsi="Century Gothic" w:eastAsia="Century Gothic"/>
        </w:rPr>
        <w:br w:type="textWrapping"/>
      </w:r>
      <w:r>
        <w:rPr>
          <w:rFonts w:ascii="Century Gothic" w:cs="Century Gothic" w:hAnsi="Century Gothic" w:eastAsia="Century Gothic"/>
        </w:rPr>
        <w:br w:type="page"/>
      </w: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1363048</wp:posOffset>
            </wp:positionH>
            <wp:positionV relativeFrom="page">
              <wp:posOffset>2467597</wp:posOffset>
            </wp:positionV>
            <wp:extent cx="5143500" cy="5787803"/>
            <wp:effectExtent l="0" t="0" r="0" b="0"/>
            <wp:wrapNone/>
            <wp:docPr id="1073741828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