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2.jpeg" ContentType="image/jpeg"/>
  <Override PartName="/word/media/image3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Pasto, 26 de noviembre de 2025</w:t>
      </w:r>
    </w:p>
    <w:p>
      <w:pPr>
        <w:pStyle w:val="Cuerpo"/>
        <w:jc w:val="right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Bolet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n de prensa No. 432</w:t>
      </w:r>
    </w:p>
    <w:p>
      <w:pPr>
        <w:pStyle w:val="Cuerpo"/>
        <w:jc w:val="center"/>
        <w:rPr>
          <w:rFonts w:ascii="Century Gothic" w:cs="Century Gothic" w:hAnsi="Century Gothic" w:eastAsia="Century Gothic"/>
        </w:rPr>
      </w:pPr>
      <w:r>
        <w:rPr>
          <w:rStyle w:val="Ninguno"/>
          <w:rFonts w:ascii="Century Gothic" w:hAnsi="Century Gothic"/>
          <w:b w:val="1"/>
          <w:bCs w:val="1"/>
          <w:rtl w:val="0"/>
          <w:lang w:val="pt-PT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rtl w:val="0"/>
          <w:lang w:val="es-ES_tradnl"/>
        </w:rPr>
        <w:t>a de Salud prepara feria de servicios para poblaci</w:t>
      </w:r>
      <w:r>
        <w:rPr>
          <w:rStyle w:val="Ninguno"/>
          <w:rFonts w:ascii="Century Gothic" w:hAnsi="Century Gothic" w:hint="default"/>
          <w:b w:val="1"/>
          <w:bCs w:val="1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rtl w:val="0"/>
        </w:rPr>
        <w:t>n informal</w:t>
      </w:r>
      <w:r>
        <w:rPr>
          <w:rFonts w:ascii="Century Gothic" w:cs="Century Gothic" w:hAnsi="Century Gothic" w:eastAsia="Century Gothic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column">
              <wp:posOffset>215265</wp:posOffset>
            </wp:positionH>
            <wp:positionV relativeFrom="line">
              <wp:posOffset>360679</wp:posOffset>
            </wp:positionV>
            <wp:extent cx="5143500" cy="5787803"/>
            <wp:effectExtent l="0" t="0" r="0" b="0"/>
            <wp:wrapNone/>
            <wp:docPr id="1073741827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de Pasto, en alianza con el Ministerio del Trabajo y el Comit</w:t>
      </w:r>
      <w:r>
        <w:rPr>
          <w:rFonts w:ascii="Century Gothic" w:hAnsi="Century Gothic" w:hint="default"/>
          <w:rtl w:val="0"/>
          <w:lang w:val="fr-FR"/>
        </w:rPr>
        <w:t xml:space="preserve">é </w:t>
      </w:r>
      <w:r>
        <w:rPr>
          <w:rFonts w:ascii="Century Gothic" w:hAnsi="Century Gothic"/>
          <w:rtl w:val="0"/>
          <w:lang w:val="es-ES_tradnl"/>
        </w:rPr>
        <w:t>Local de Seguridad y Salud en el Trabajo, realizar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este jueves la Gran Feria de Servicios, 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Emprendimiento, un espacio dirigido especialmente a los trabajadores informales del municipio, quienes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</w:rPr>
        <w:t>a a d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aportan al desarrollo local y luchan por mejorar su calidad de vida.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jornada se llevar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 cabo este jueves 27 de noviembre, de 12:00 m. a 5:00 p. m., en el Parque Rumipamba, donde los asistentes podr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acceder a ofertas educativas, oportunidades laborales, asesor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para emprendimientos y m</w:t>
      </w:r>
      <w:r>
        <w:rPr>
          <w:rFonts w:ascii="Century Gothic" w:hAnsi="Century Gothic" w:hint="default"/>
          <w:rtl w:val="0"/>
        </w:rPr>
        <w:t>ú</w:t>
      </w:r>
      <w:r>
        <w:rPr>
          <w:rFonts w:ascii="Century Gothic" w:hAnsi="Century Gothic"/>
          <w:rtl w:val="0"/>
          <w:lang w:val="es-ES_tradnl"/>
        </w:rPr>
        <w:t>ltiples servicios institucionales.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secretaria de Salud de Pasto, Daniana de La Cruz, inform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es-ES_tradnl"/>
        </w:rPr>
        <w:t>que esta actividad busca acercar oportunidades reales de educaci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n, servicios y crecimiento laboral y productivo a la poblaci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</w:rPr>
        <w:t xml:space="preserve">n informal. 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1"/>
          <w:lang w:val="ar-SA" w:bidi="ar-SA"/>
        </w:rPr>
        <w:t>“</w:t>
      </w:r>
      <w:r>
        <w:rPr>
          <w:rFonts w:ascii="Century Gothic" w:hAnsi="Century Gothic"/>
          <w:rtl w:val="0"/>
          <w:lang w:val="es-ES_tradnl"/>
        </w:rPr>
        <w:t>Invitamos a todas las personas que hacen parte del sector informal para que aprovechen esta feria que hemos preparado pensando en su bienestar y en nuevas oportunidades para su proyecto de vida</w:t>
      </w:r>
      <w:r>
        <w:rPr>
          <w:rFonts w:ascii="Century Gothic" w:hAnsi="Century Gothic" w:hint="default"/>
          <w:rtl w:val="0"/>
        </w:rPr>
        <w:t>”</w:t>
      </w:r>
      <w:r>
        <w:rPr>
          <w:rFonts w:ascii="Century Gothic" w:hAnsi="Century Gothic"/>
          <w:rtl w:val="0"/>
          <w:lang w:val="pt-PT"/>
        </w:rPr>
        <w:t>, destac</w:t>
      </w:r>
      <w:r>
        <w:rPr>
          <w:rFonts w:ascii="Century Gothic" w:hAnsi="Century Gothic" w:hint="default"/>
          <w:rtl w:val="0"/>
        </w:rPr>
        <w:t xml:space="preserve">ó </w:t>
      </w:r>
      <w:r>
        <w:rPr>
          <w:rFonts w:ascii="Century Gothic" w:hAnsi="Century Gothic"/>
          <w:rtl w:val="0"/>
          <w:lang w:val="pt-PT"/>
        </w:rPr>
        <w:t>la funcionaria.</w:t>
      </w:r>
    </w:p>
    <w:p>
      <w:pPr>
        <w:pStyle w:val="Cuerp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La Secretar</w:t>
      </w:r>
      <w:r>
        <w:rPr>
          <w:rFonts w:ascii="Century Gothic" w:hAnsi="Century Gothic" w:hint="default"/>
          <w:rtl w:val="0"/>
        </w:rPr>
        <w:t>í</w:t>
      </w:r>
      <w:r>
        <w:rPr>
          <w:rFonts w:ascii="Century Gothic" w:hAnsi="Century Gothic"/>
          <w:rtl w:val="0"/>
          <w:lang w:val="es-ES_tradnl"/>
        </w:rPr>
        <w:t>a de Salud destaca la vinculaci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de los programas de extensi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educativa de la Universidad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Universidad Cat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lica, Uniminuto y Universidad Mariana. As</w:t>
      </w:r>
      <w:r>
        <w:rPr>
          <w:rFonts w:ascii="Century Gothic" w:hAnsi="Century Gothic" w:hint="default"/>
          <w:rtl w:val="0"/>
        </w:rPr>
        <w:t xml:space="preserve">í </w:t>
      </w:r>
      <w:r>
        <w:rPr>
          <w:rFonts w:ascii="Century Gothic" w:hAnsi="Century Gothic"/>
          <w:rtl w:val="0"/>
          <w:lang w:val="es-ES_tradnl"/>
        </w:rPr>
        <w:t>como el apoyo del Sistema de Riesgos Laborales y de las entidades que participar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n en la oferta de empleo mediante el registro de hojas de vida.</w:t>
      </w:r>
    </w:p>
    <w:p>
      <w:pPr>
        <w:pStyle w:val="Cuerpo"/>
        <w:jc w:val="both"/>
      </w:pPr>
      <w:r>
        <w:rPr>
          <w:rFonts w:ascii="Century Gothic" w:hAnsi="Century Gothic"/>
          <w:rtl w:val="0"/>
          <w:lang w:val="es-ES_tradnl"/>
        </w:rPr>
        <w:t>De manera especial, la dependencia destaca tambi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 la presencia de entidades con oferta de cr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ditos y apoyo al emprendimiento como Gobernaci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nl-NL"/>
        </w:rPr>
        <w:t>n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o, Credipaz y C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mara de Comercio de Pasto. Adicionalmente, la comunidad podr</w:t>
      </w:r>
      <w:r>
        <w:rPr>
          <w:rFonts w:ascii="Century Gothic" w:hAnsi="Century Gothic" w:hint="default"/>
          <w:rtl w:val="0"/>
          <w:lang w:val="pt-PT"/>
        </w:rPr>
        <w:t xml:space="preserve">á </w:t>
      </w:r>
      <w:r>
        <w:rPr>
          <w:rFonts w:ascii="Century Gothic" w:hAnsi="Century Gothic"/>
          <w:rtl w:val="0"/>
          <w:lang w:val="es-ES_tradnl"/>
        </w:rPr>
        <w:t>acceder a informaci</w:t>
      </w:r>
      <w:r>
        <w:rPr>
          <w:rFonts w:ascii="Century Gothic" w:hAnsi="Century Gothic" w:hint="default"/>
          <w:rtl w:val="0"/>
        </w:rPr>
        <w:t>ó</w:t>
      </w:r>
      <w:r>
        <w:rPr>
          <w:rFonts w:ascii="Century Gothic" w:hAnsi="Century Gothic"/>
          <w:rtl w:val="0"/>
          <w:lang w:val="es-ES_tradnl"/>
        </w:rPr>
        <w:t>n y tr</w:t>
      </w:r>
      <w:r>
        <w:rPr>
          <w:rFonts w:ascii="Century Gothic" w:hAnsi="Century Gothic" w:hint="default"/>
          <w:rtl w:val="0"/>
        </w:rPr>
        <w:t>á</w:t>
      </w:r>
      <w:r>
        <w:rPr>
          <w:rFonts w:ascii="Century Gothic" w:hAnsi="Century Gothic"/>
          <w:rtl w:val="0"/>
          <w:lang w:val="es-ES_tradnl"/>
        </w:rPr>
        <w:t>mites relacionados con Sisb</w:t>
      </w:r>
      <w:r>
        <w:rPr>
          <w:rFonts w:ascii="Century Gothic" w:hAnsi="Century Gothic" w:hint="default"/>
          <w:rtl w:val="0"/>
          <w:lang w:val="fr-FR"/>
        </w:rPr>
        <w:t>é</w:t>
      </w:r>
      <w:r>
        <w:rPr>
          <w:rFonts w:ascii="Century Gothic" w:hAnsi="Century Gothic"/>
          <w:rtl w:val="0"/>
          <w:lang w:val="es-ES_tradnl"/>
        </w:rPr>
        <w:t>n, SENA (Oferta educativa), Renta Joven con Prosperidad Social y Bienestar Social.</w:t>
      </w:r>
      <w:r>
        <w:rPr>
          <w:rFonts w:ascii="Century Gothic" w:cs="Century Gothic" w:hAnsi="Century Gothic" w:eastAsia="Century Gothic"/>
        </w:rPr>
        <w:br w:type="page"/>
      </w: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1363048</wp:posOffset>
            </wp:positionH>
            <wp:positionV relativeFrom="page">
              <wp:posOffset>2467597</wp:posOffset>
            </wp:positionV>
            <wp:extent cx="5143500" cy="5787803"/>
            <wp:effectExtent l="0" t="0" r="0" b="0"/>
            <wp:wrapNone/>
            <wp:docPr id="1073741828" name="officeArt object" descr="C:\Users\PC701626\AppData\Local\Microsoft\Windows\INetCache\Content.Word\escud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C:\Users\PC701626\AppData\Local\Microsoft\Windows\INetCache\Content.Word\escudo.jpg" descr="C:\Users\PC701626\AppData\Local\Microsoft\Windows\INetCache\Content.Word\escudo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578780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0225" cy="1438275"/>
          <wp:effectExtent l="0" t="0" r="0" b="0"/>
          <wp:docPr id="1073741825" name="officeArt object" descr="image2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2.jpeg" descr="image2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0225" cy="14382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3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