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26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433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proh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be la venta y consumo de bebidas artesanales en el centro de la ciudad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emiti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decreto 0265 del 26 de noviembre de 2025 en donde restringe la preparaci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comercializaci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consumo de bebidas embriagantes de tipo artesanal en el per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metro contemplado entre las carreras 23 y 26 con calles 17, 18, 19 y 20. Esta medida se toma con motivo del encendido del alumbrado navide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 y temporada decembrina.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 determinaci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 tomar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 el objetivo de proteger 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que asiste a los espacios dispuestos para el alumbrado navide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 El incumplimiento de esta medida generar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sanciones legales", dijo el secretario de Gobierno, Giovanny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Es importante tener en cuenta que el incumplimiento de </w:t>
      </w:r>
      <w:r>
        <w:rPr>
          <w:rFonts w:ascii="Century Gothic" w:hAnsi="Century Gothic"/>
          <w:rtl w:val="0"/>
          <w:lang w:val="es-ES_tradnl"/>
        </w:rPr>
        <w:t>este decreto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sancionado de acuerdo a la ley 1801 de 2026 del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digo Nacional de Seguridad y Convivencia Ciudadana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