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97D5" w14:textId="40505146" w:rsidR="00B81D01" w:rsidRPr="00B81D01" w:rsidRDefault="005D0EDD" w:rsidP="00682BF6">
      <w:pPr>
        <w:jc w:val="right"/>
        <w:rPr>
          <w:rFonts w:ascii="Century Gothic" w:hAnsi="Century Gothic"/>
          <w:b/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359FE6A4" wp14:editId="525FED8E">
            <wp:simplePos x="0" y="0"/>
            <wp:positionH relativeFrom="column">
              <wp:posOffset>215265</wp:posOffset>
            </wp:positionH>
            <wp:positionV relativeFrom="paragraph">
              <wp:posOffset>237518</wp:posOffset>
            </wp:positionV>
            <wp:extent cx="5143500" cy="5787803"/>
            <wp:effectExtent l="0" t="0" r="0" b="3810"/>
            <wp:wrapNone/>
            <wp:docPr id="1" name="Imagen 1" descr="C:\Users\PC701626\AppData\Local\Microsoft\Windows\INetCache\Content.Word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701626\AppData\Local\Microsoft\Windows\INetCache\Content.Word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01" w:rsidRPr="00B81D01">
        <w:rPr>
          <w:rFonts w:ascii="Century Gothic" w:hAnsi="Century Gothic"/>
          <w:b/>
          <w:lang w:val="es-ES"/>
        </w:rPr>
        <w:t>Pasto, 29 de enero de 2026.  Boletín de Prensa No. 027</w:t>
      </w:r>
    </w:p>
    <w:p w14:paraId="69997296" w14:textId="77777777" w:rsidR="00B81D01" w:rsidRPr="00B81D01" w:rsidRDefault="00B81D01" w:rsidP="00B81D01">
      <w:pPr>
        <w:jc w:val="right"/>
        <w:rPr>
          <w:rFonts w:ascii="Century Gothic" w:hAnsi="Century Gothic"/>
          <w:b/>
          <w:lang w:val="es-ES"/>
        </w:rPr>
      </w:pPr>
    </w:p>
    <w:p w14:paraId="3ECDC4C7" w14:textId="77777777" w:rsidR="00B81D01" w:rsidRPr="00B81D01" w:rsidRDefault="00B81D01" w:rsidP="00682BF6">
      <w:pPr>
        <w:jc w:val="center"/>
        <w:rPr>
          <w:rFonts w:ascii="Century Gothic" w:hAnsi="Century Gothic"/>
          <w:b/>
          <w:lang w:val="es-ES"/>
        </w:rPr>
      </w:pPr>
      <w:r w:rsidRPr="00B81D01">
        <w:rPr>
          <w:rFonts w:ascii="Century Gothic" w:hAnsi="Century Gothic"/>
          <w:b/>
          <w:lang w:val="es-ES"/>
        </w:rPr>
        <w:t>Se realizó rendición pública de cuentas de la Secretaría de Tránsito y Transporte de Pasto</w:t>
      </w:r>
    </w:p>
    <w:p w14:paraId="4468C982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  <w:r w:rsidRPr="00682BF6">
        <w:rPr>
          <w:rFonts w:ascii="Century Gothic" w:hAnsi="Century Gothic"/>
          <w:bCs/>
          <w:lang w:val="es-ES"/>
        </w:rPr>
        <w:t>La Secretaría de Tránsito y Transporte Municipal presentó, en el auditorio de la sede San Andrés, su informe de gestión correspondiente a la vigencia 2025, en el marco de la jornada de rendición pública de cuentas, conforme a lo establecido en la normatividad vigente.</w:t>
      </w:r>
    </w:p>
    <w:p w14:paraId="03074949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</w:p>
    <w:p w14:paraId="49932CD1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  <w:r w:rsidRPr="00682BF6">
        <w:rPr>
          <w:rFonts w:ascii="Century Gothic" w:hAnsi="Century Gothic"/>
          <w:bCs/>
          <w:lang w:val="es-ES"/>
        </w:rPr>
        <w:t>Durante el espacio, se socializaron los resultados obtenidos, la ejecución de los recursos, la gestión administrativa y los programas adelantados por la entidad, haciendo énfasis en el manejo de los recursos provenientes de multas de tránsito y su destinación específica.</w:t>
      </w:r>
    </w:p>
    <w:p w14:paraId="2E2B29B7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</w:p>
    <w:p w14:paraId="48EC2F84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  <w:r w:rsidRPr="00682BF6">
        <w:rPr>
          <w:rFonts w:ascii="Century Gothic" w:hAnsi="Century Gothic"/>
          <w:bCs/>
          <w:lang w:val="es-ES"/>
        </w:rPr>
        <w:t>“La rendición pública de cuentas se realiza conforme a la ley y se refiere a la ejecución de los recursos por concepto de multas de tránsito: cuánto ingresó y en qué se invirtió. Fue una jornada positiva en la que pudimos explicarle a los asistentes cuál es el mecanismo de recaudo y cómo, de acuerdo con su destinación específica, se invierten estos recursos”, explicó Ana Daniela Guerrero, secretaria de Tránsito y Transporte (e).</w:t>
      </w:r>
    </w:p>
    <w:p w14:paraId="27E7B338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</w:p>
    <w:p w14:paraId="7ED34421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  <w:r w:rsidRPr="00682BF6">
        <w:rPr>
          <w:rFonts w:ascii="Century Gothic" w:hAnsi="Century Gothic"/>
          <w:bCs/>
          <w:lang w:val="es-ES"/>
        </w:rPr>
        <w:t>Durante la jornada, los asistentes plantearon diversas inquietudes relacionadas, principalmente, con el destino de los recursos recaudados y las razones por las cuales estos no pueden ser destinados a la contratación de personal u otros rubros no contemplados dentro del marco normativo que regula el uso de los recursos provenientes de multas de tránsito.</w:t>
      </w:r>
    </w:p>
    <w:p w14:paraId="09E9AF8F" w14:textId="77777777" w:rsidR="00B81D01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</w:p>
    <w:p w14:paraId="2781B23F" w14:textId="6500C74E" w:rsidR="008C5E3A" w:rsidRPr="00682BF6" w:rsidRDefault="00B81D01" w:rsidP="00682BF6">
      <w:pPr>
        <w:jc w:val="both"/>
        <w:rPr>
          <w:rFonts w:ascii="Century Gothic" w:hAnsi="Century Gothic"/>
          <w:bCs/>
          <w:lang w:val="es-ES"/>
        </w:rPr>
      </w:pPr>
      <w:r w:rsidRPr="00682BF6">
        <w:rPr>
          <w:rFonts w:ascii="Century Gothic" w:hAnsi="Century Gothic"/>
          <w:bCs/>
          <w:lang w:val="es-ES"/>
        </w:rPr>
        <w:t>Frente a estas inquietudes, la secretaria encargada precisó que: “Es común que surjan preguntas como por qué, si se recauda determinado monto, no se puede invertir en nómina o en la contratación de más agentes de tránsito. Sin embargo, es importante tener en cuenta que estos recursos tienen destinación específica y pueden ser invertidos únicamente en aspectos como seguridad vial, demarcación, señalización y dispositivos para fortalecer la seguridad en las vías”, concluyó Daniela Guerrero.</w:t>
      </w:r>
    </w:p>
    <w:sectPr w:rsidR="008C5E3A" w:rsidRPr="00682BF6" w:rsidSect="008C5E3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8FAE" w14:textId="77777777" w:rsidR="00F71D0C" w:rsidRDefault="00F71D0C" w:rsidP="00751049">
      <w:pPr>
        <w:spacing w:after="0" w:line="240" w:lineRule="auto"/>
      </w:pPr>
      <w:r>
        <w:separator/>
      </w:r>
    </w:p>
  </w:endnote>
  <w:endnote w:type="continuationSeparator" w:id="0">
    <w:p w14:paraId="6ED48F64" w14:textId="77777777" w:rsidR="00F71D0C" w:rsidRDefault="00F71D0C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46FD" w14:textId="77777777"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 wp14:anchorId="67994B35" wp14:editId="7EE71E3F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B78F" w14:textId="77777777" w:rsidR="00F71D0C" w:rsidRDefault="00F71D0C" w:rsidP="00751049">
      <w:pPr>
        <w:spacing w:after="0" w:line="240" w:lineRule="auto"/>
      </w:pPr>
      <w:r>
        <w:separator/>
      </w:r>
    </w:p>
  </w:footnote>
  <w:footnote w:type="continuationSeparator" w:id="0">
    <w:p w14:paraId="22CCFEC8" w14:textId="77777777" w:rsidR="00F71D0C" w:rsidRDefault="00F71D0C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DBF9" w14:textId="77777777" w:rsidR="00751049" w:rsidRDefault="00A95FFD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 w14:anchorId="09D26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2pt;height:113.3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9"/>
    <w:rsid w:val="00066498"/>
    <w:rsid w:val="000725AB"/>
    <w:rsid w:val="00201701"/>
    <w:rsid w:val="00233C36"/>
    <w:rsid w:val="00273C65"/>
    <w:rsid w:val="00275735"/>
    <w:rsid w:val="002C75A2"/>
    <w:rsid w:val="0033282C"/>
    <w:rsid w:val="0038725C"/>
    <w:rsid w:val="003C3F65"/>
    <w:rsid w:val="00552ECF"/>
    <w:rsid w:val="005B0E4A"/>
    <w:rsid w:val="005D0EDD"/>
    <w:rsid w:val="00682BF6"/>
    <w:rsid w:val="00724BAB"/>
    <w:rsid w:val="00751049"/>
    <w:rsid w:val="00757C6E"/>
    <w:rsid w:val="00867A40"/>
    <w:rsid w:val="0087267B"/>
    <w:rsid w:val="008771CE"/>
    <w:rsid w:val="008C5E3A"/>
    <w:rsid w:val="0090138E"/>
    <w:rsid w:val="00924172"/>
    <w:rsid w:val="009E413B"/>
    <w:rsid w:val="00A95FFD"/>
    <w:rsid w:val="00AD5D94"/>
    <w:rsid w:val="00B81D01"/>
    <w:rsid w:val="00B971DB"/>
    <w:rsid w:val="00C10E4C"/>
    <w:rsid w:val="00C21E48"/>
    <w:rsid w:val="00C46891"/>
    <w:rsid w:val="00C47839"/>
    <w:rsid w:val="00CE6CE3"/>
    <w:rsid w:val="00E80523"/>
    <w:rsid w:val="00EC507B"/>
    <w:rsid w:val="00F71D0C"/>
    <w:rsid w:val="00F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47661"/>
  <w15:chartTrackingRefBased/>
  <w15:docId w15:val="{0BDBC4B8-A921-44E4-8F13-EA3AD774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PC</cp:lastModifiedBy>
  <cp:revision>3</cp:revision>
  <cp:lastPrinted>2026-01-28T18:16:00Z</cp:lastPrinted>
  <dcterms:created xsi:type="dcterms:W3CDTF">2026-01-29T18:32:00Z</dcterms:created>
  <dcterms:modified xsi:type="dcterms:W3CDTF">2026-01-29T18:34:00Z</dcterms:modified>
</cp:coreProperties>
</file>