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C44FA3">
        <w:rPr>
          <w:rFonts w:ascii="Century Gothic" w:hAnsi="Century Gothic"/>
          <w:b/>
          <w:lang w:val="es-ES"/>
        </w:rPr>
        <w:t>rensa 040</w:t>
      </w:r>
    </w:p>
    <w:p w:rsidR="009B395A" w:rsidRDefault="00C44FA3" w:rsidP="009B395A">
      <w:pPr>
        <w:rPr>
          <w:rFonts w:ascii="Century Gothic" w:hAnsi="Century Gothic"/>
          <w:b/>
          <w:lang w:val="es-ES"/>
        </w:rPr>
      </w:pPr>
      <w:r>
        <w:rPr>
          <w:rFonts w:ascii="Century Gothic" w:hAnsi="Century Gothic"/>
          <w:b/>
          <w:lang w:val="es-ES"/>
        </w:rPr>
        <w:t>San Juan de Pasto 16</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C44FA3" w:rsidRDefault="00C44FA3" w:rsidP="00C44FA3">
      <w:pPr>
        <w:jc w:val="both"/>
        <w:rPr>
          <w:rFonts w:ascii="Century Gothic" w:hAnsi="Century Gothic"/>
          <w:b/>
          <w:lang w:val="es-ES"/>
        </w:rPr>
      </w:pPr>
      <w:r w:rsidRPr="00C44FA3">
        <w:rPr>
          <w:rFonts w:ascii="Century Gothic" w:hAnsi="Century Gothic"/>
          <w:b/>
          <w:lang w:val="es-ES"/>
        </w:rPr>
        <w:t>El corregimiento de El Encano vivió con éxito las Fiestas de Nuestra Señora de Lourdes</w:t>
      </w:r>
    </w:p>
    <w:p w:rsidR="00C44FA3" w:rsidRDefault="00C44FA3" w:rsidP="00C44FA3">
      <w:pPr>
        <w:jc w:val="both"/>
        <w:rPr>
          <w:noProof/>
          <w:sz w:val="24"/>
          <w:szCs w:val="24"/>
          <w:lang w:val="es-CO" w:eastAsia="es-CO"/>
        </w:rPr>
      </w:pPr>
    </w:p>
    <w:p w:rsidR="00C44FA3" w:rsidRPr="00C44FA3" w:rsidRDefault="00C44FA3" w:rsidP="00C44FA3">
      <w:pPr>
        <w:jc w:val="both"/>
        <w:rPr>
          <w:noProof/>
          <w:sz w:val="24"/>
          <w:szCs w:val="24"/>
          <w:lang w:val="es-CO" w:eastAsia="es-CO"/>
        </w:rPr>
      </w:pPr>
      <w:r w:rsidRPr="00C44FA3">
        <w:rPr>
          <w:noProof/>
          <w:sz w:val="24"/>
          <w:szCs w:val="24"/>
          <w:lang w:val="es-CO" w:eastAsia="es-CO"/>
        </w:rPr>
        <w:t>En el marco de las Fiestas de Nuestra Señora de Lourdes, el corregimiento de El Encano se convirtió en un escenario de fe, cultura y tradición, congregando a propios y visitantes en torno a una programación que integró actividades religiosas, culturales y comunitarias.</w:t>
      </w:r>
    </w:p>
    <w:p w:rsidR="00C44FA3" w:rsidRPr="00C44FA3" w:rsidRDefault="00C44FA3" w:rsidP="00C44FA3">
      <w:pPr>
        <w:jc w:val="both"/>
        <w:rPr>
          <w:noProof/>
          <w:sz w:val="24"/>
          <w:szCs w:val="24"/>
          <w:lang w:val="es-CO" w:eastAsia="es-CO"/>
        </w:rPr>
      </w:pPr>
      <w:r w:rsidRPr="00C44FA3">
        <w:rPr>
          <w:noProof/>
          <w:sz w:val="24"/>
          <w:szCs w:val="24"/>
          <w:lang w:val="es-CO" w:eastAsia="es-CO"/>
        </w:rPr>
        <w:t>Durante el fin de semana, se desarrollaron actos litúrgicos, expresiones artísticas y espacios de integración que fortalecieron la identidad del territorio y resaltaron el arraigo cultural de sus habitantes. Uno de los momentos más destacados fue el desfile nocturno de lanchas iluminadas y elementos alusivos a la festividad, que recorrieron la Laguna de la Cocha, ofreciendo un espectáculo visual cargado de simbolismo y tradición.</w:t>
      </w:r>
    </w:p>
    <w:p w:rsidR="00C44FA3" w:rsidRPr="00C44FA3" w:rsidRDefault="00C44FA3" w:rsidP="00C44FA3">
      <w:pPr>
        <w:jc w:val="both"/>
        <w:rPr>
          <w:noProof/>
          <w:sz w:val="24"/>
          <w:szCs w:val="24"/>
          <w:lang w:val="es-CO" w:eastAsia="es-CO"/>
        </w:rPr>
      </w:pPr>
      <w:r w:rsidRPr="00C44FA3">
        <w:rPr>
          <w:noProof/>
          <w:sz w:val="24"/>
          <w:szCs w:val="24"/>
          <w:lang w:val="es-CO" w:eastAsia="es-CO"/>
        </w:rPr>
        <w:t>Estas celebraciones, además de preservar las costumbres de la comunidad, permitieron dinamizar la economía local, beneficiando a prestadores de servicios turísticos, comerciantes, artesanos y emprendimientos comunitarios, aportando al desarrollo económico y social del sector rural.</w:t>
      </w:r>
    </w:p>
    <w:p w:rsidR="00C44FA3" w:rsidRPr="00C44FA3" w:rsidRDefault="00C44FA3" w:rsidP="00C44FA3">
      <w:pPr>
        <w:jc w:val="both"/>
        <w:rPr>
          <w:noProof/>
          <w:sz w:val="24"/>
          <w:szCs w:val="24"/>
          <w:lang w:val="es-CO" w:eastAsia="es-CO"/>
        </w:rPr>
      </w:pPr>
      <w:r w:rsidRPr="00C44FA3">
        <w:rPr>
          <w:noProof/>
          <w:sz w:val="24"/>
          <w:szCs w:val="24"/>
          <w:lang w:val="es-CO" w:eastAsia="es-CO"/>
        </w:rPr>
        <w:t>La subsecretaria de Turismo, Cristina Portilla, destacó que este tipo de eventos fortalecen el turismo religioso y cultural, posicionando a El Encano como un destino atractivo que integra naturaleza, tradición y fe.</w:t>
      </w:r>
    </w:p>
    <w:p w:rsidR="00C44FA3" w:rsidRPr="00C44FA3" w:rsidRDefault="00C44FA3" w:rsidP="00C44FA3">
      <w:pPr>
        <w:jc w:val="both"/>
        <w:rPr>
          <w:noProof/>
          <w:sz w:val="24"/>
          <w:szCs w:val="24"/>
          <w:lang w:val="es-CO" w:eastAsia="es-CO"/>
        </w:rPr>
      </w:pPr>
      <w:r w:rsidRPr="00C44FA3">
        <w:rPr>
          <w:noProof/>
          <w:sz w:val="24"/>
          <w:szCs w:val="24"/>
          <w:lang w:val="es-CO" w:eastAsia="es-CO"/>
        </w:rPr>
        <w:t>Por su parte, Rubén Mabinsoy, líder del corregimiento, resaltó la participación activa de la comunidad en la organización de las actividades, subrayando que estas fiestas no solo promueven el turismo, sino que consolidan el sentido de pertenencia y la unión entre los habitantes.</w:t>
      </w:r>
    </w:p>
    <w:p w:rsidR="008C5E3A" w:rsidRPr="009B395A" w:rsidRDefault="00C44FA3" w:rsidP="00C44FA3">
      <w:pPr>
        <w:jc w:val="both"/>
        <w:rPr>
          <w:rFonts w:ascii="Century Gothic" w:hAnsi="Century Gothic"/>
          <w:sz w:val="24"/>
          <w:szCs w:val="24"/>
          <w:lang w:val="es-ES"/>
        </w:rPr>
      </w:pPr>
      <w:bookmarkStart w:id="0" w:name="_GoBack"/>
      <w:bookmarkEnd w:id="0"/>
      <w:r w:rsidRPr="00C44FA3">
        <w:rPr>
          <w:noProof/>
          <w:sz w:val="24"/>
          <w:szCs w:val="24"/>
          <w:lang w:val="es-CO" w:eastAsia="es-CO"/>
        </w:rPr>
        <w:t>La Administración Municipal reiteró su compromiso de acompañar y respaldar este tipo de iniciativas que fortalecen la identidad cultural, impulsan la economía rural y promueven un turismo responsable y sostenible en armonía con el entorno natural y espiritual del territorio.</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C98" w:rsidRDefault="00DC6C98" w:rsidP="00751049">
      <w:pPr>
        <w:spacing w:after="0" w:line="240" w:lineRule="auto"/>
      </w:pPr>
      <w:r>
        <w:separator/>
      </w:r>
    </w:p>
  </w:endnote>
  <w:endnote w:type="continuationSeparator" w:id="0">
    <w:p w:rsidR="00DC6C98" w:rsidRDefault="00DC6C98"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C98" w:rsidRDefault="00DC6C98" w:rsidP="00751049">
      <w:pPr>
        <w:spacing w:after="0" w:line="240" w:lineRule="auto"/>
      </w:pPr>
      <w:r>
        <w:separator/>
      </w:r>
    </w:p>
  </w:footnote>
  <w:footnote w:type="continuationSeparator" w:id="0">
    <w:p w:rsidR="00DC6C98" w:rsidRDefault="00DC6C98"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C44FA3"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364FB"/>
    <w:rsid w:val="002C2B16"/>
    <w:rsid w:val="00365F2A"/>
    <w:rsid w:val="004171CE"/>
    <w:rsid w:val="00482BEA"/>
    <w:rsid w:val="005B48F0"/>
    <w:rsid w:val="005C7CAB"/>
    <w:rsid w:val="00751049"/>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E6CE3"/>
    <w:rsid w:val="00D50A3F"/>
    <w:rsid w:val="00D90E92"/>
    <w:rsid w:val="00DC6C98"/>
    <w:rsid w:val="00E55C24"/>
    <w:rsid w:val="00E62A12"/>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2026-02-12T00:48:00Z</cp:lastPrinted>
  <dcterms:created xsi:type="dcterms:W3CDTF">2026-02-16T16:13:00Z</dcterms:created>
  <dcterms:modified xsi:type="dcterms:W3CDTF">2026-02-16T16:13:00Z</dcterms:modified>
</cp:coreProperties>
</file>