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F25F1E">
        <w:rPr>
          <w:rFonts w:ascii="Century Gothic" w:hAnsi="Century Gothic"/>
          <w:b/>
          <w:lang w:val="es-ES"/>
        </w:rPr>
        <w:t>rensa 046</w:t>
      </w:r>
    </w:p>
    <w:p w:rsidR="009B395A" w:rsidRDefault="00F25F1E" w:rsidP="009B395A">
      <w:pPr>
        <w:rPr>
          <w:rFonts w:ascii="Century Gothic" w:hAnsi="Century Gothic"/>
          <w:b/>
          <w:lang w:val="es-ES"/>
        </w:rPr>
      </w:pPr>
      <w:r>
        <w:rPr>
          <w:rFonts w:ascii="Century Gothic" w:hAnsi="Century Gothic"/>
          <w:b/>
          <w:lang w:val="es-ES"/>
        </w:rPr>
        <w:t>San Juan de Pasto 22</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F25F1E" w:rsidRPr="00F25F1E" w:rsidRDefault="00F25F1E" w:rsidP="00F25F1E">
      <w:pPr>
        <w:jc w:val="both"/>
        <w:rPr>
          <w:rFonts w:ascii="Century Gothic" w:hAnsi="Century Gothic"/>
          <w:sz w:val="24"/>
          <w:szCs w:val="24"/>
          <w:lang w:val="es-ES"/>
        </w:rPr>
      </w:pPr>
      <w:r w:rsidRPr="00F25F1E">
        <w:rPr>
          <w:rFonts w:ascii="Century Gothic" w:hAnsi="Century Gothic"/>
          <w:b/>
          <w:sz w:val="24"/>
          <w:szCs w:val="24"/>
          <w:lang w:val="es-ES"/>
        </w:rPr>
        <w:t>Alcaldía de Pasto realiza pruebas piloto para demostrar que la peatonaliza</w:t>
      </w:r>
      <w:r>
        <w:rPr>
          <w:rFonts w:ascii="Century Gothic" w:hAnsi="Century Gothic"/>
          <w:b/>
          <w:sz w:val="24"/>
          <w:szCs w:val="24"/>
          <w:lang w:val="es-ES"/>
        </w:rPr>
        <w:t>ción de la calle 18 no es viable</w:t>
      </w: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La Alcaldía de Pasto</w:t>
      </w:r>
      <w:r>
        <w:rPr>
          <w:rFonts w:ascii="Century Gothic" w:hAnsi="Century Gothic"/>
          <w:sz w:val="24"/>
          <w:szCs w:val="24"/>
          <w:lang w:val="es-ES"/>
        </w:rPr>
        <w:t>,</w:t>
      </w:r>
      <w:r w:rsidRPr="00F25F1E">
        <w:rPr>
          <w:rFonts w:ascii="Century Gothic" w:hAnsi="Century Gothic"/>
          <w:sz w:val="24"/>
          <w:szCs w:val="24"/>
          <w:lang w:val="es-ES"/>
        </w:rPr>
        <w:t xml:space="preserve"> realizó la primera prueba piloto orientada a demostrar ante el Consejo Nacional de Patrimonios que la calle 18, entre las carreras 21A y 27, no debe ser peatonalizada, sino pacificada. Esta iniciativa, liderada por la Secretaría de Planeación, busca fomentar entornos seguros y ordenados para peatones, ciclistas y vehículos.</w:t>
      </w: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“Nos hemos propuesto implementar un solo carril vial con ampliación de andenes y un eje ambiental sobre la calle 18. Además, se están realizando muestreos para evaluar el comportamiento de la movilidad y la calidad del aire”, explicó Johana Paladines, funcionaria de la Secretaría de Planeación.</w:t>
      </w: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Como parte del ejercicio técnico, se llevó a cabo la recolección de datos de aforo vehicular para analizar los efectos que ocasionaría un cierre vial definitivo.</w:t>
      </w: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“Estamos realizando un aforo de peatones y de todo tipo de vehículos para analizar la congestión vial que podría originar el cierre de la calle 18. Observamos una disminución de taxis y vehículos particulares, cuyos conductores han optado por vías alternas debido a los trancones, y un aumento en el tránsito de motocicletas, bicicletas y peatones. Con este ejercicio se evidenció que no es conveniente cerrar esta vía”, indicó Carmen Garzón, funcionaria de la Secretaría de Planeación.</w:t>
      </w: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La prueba piloto arrojó resultados técnicos preliminares que serán presentados ante el Ministerio de Transporte como evidencia de los efectos que tendría la peatonalización de este corredor, considerado un eje transversal estratégico para la movilidad de la ciudad.</w:t>
      </w:r>
    </w:p>
    <w:p w:rsidR="00F25F1E" w:rsidRPr="00F25F1E" w:rsidRDefault="00F25F1E" w:rsidP="00F25F1E">
      <w:pPr>
        <w:jc w:val="both"/>
        <w:rPr>
          <w:rFonts w:ascii="Century Gothic" w:hAnsi="Century Gothic"/>
          <w:sz w:val="24"/>
          <w:szCs w:val="24"/>
          <w:lang w:val="es-ES"/>
        </w:rPr>
      </w:pP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lastRenderedPageBreak/>
        <w:t>Durante la jornada, algunos peatones manifestaron su apoyo, mientras otros expresaron su inconformidad frente a un cierre permanente.</w:t>
      </w: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“Pasto es una ciudad pequeña y no cuenta con vías amplias que permitan el flujo vehicular. Estoy en contra de peatonalizar la calle 18 porque la ciudad ha crecido considerablemente desde 2006 y se volvería intransitable”, expresó el peatón Andrés Mauricio Valencia.</w:t>
      </w:r>
    </w:p>
    <w:p w:rsidR="00F25F1E" w:rsidRPr="00F25F1E"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El cronograma de los próximos cierres viales quedó establecido así: miércoles 25 de febrero, de 11:00 a. m. a 1:00 p. m., y viernes 27 de febrero, de 4:00 p. m. a 6:30 p. m.</w:t>
      </w:r>
    </w:p>
    <w:p w:rsidR="00E66679" w:rsidRPr="001051C9" w:rsidRDefault="00F25F1E" w:rsidP="00F25F1E">
      <w:pPr>
        <w:jc w:val="both"/>
        <w:rPr>
          <w:rFonts w:ascii="Century Gothic" w:hAnsi="Century Gothic"/>
          <w:sz w:val="24"/>
          <w:szCs w:val="24"/>
          <w:lang w:val="es-ES"/>
        </w:rPr>
      </w:pPr>
      <w:r w:rsidRPr="00F25F1E">
        <w:rPr>
          <w:rFonts w:ascii="Century Gothic" w:hAnsi="Century Gothic"/>
          <w:sz w:val="24"/>
          <w:szCs w:val="24"/>
          <w:lang w:val="es-ES"/>
        </w:rPr>
        <w:t>Con estas pruebas piloto, la Administración Municipal busca proteger la movilidad del centro histórico de Pasto y garantizar el equilibrio entre todos los actores viales.</w:t>
      </w:r>
      <w:bookmarkStart w:id="0" w:name="_GoBack"/>
      <w:bookmarkEnd w:id="0"/>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C10" w:rsidRDefault="00D70C10" w:rsidP="00751049">
      <w:pPr>
        <w:spacing w:after="0" w:line="240" w:lineRule="auto"/>
      </w:pPr>
      <w:r>
        <w:separator/>
      </w:r>
    </w:p>
  </w:endnote>
  <w:endnote w:type="continuationSeparator" w:id="0">
    <w:p w:rsidR="00D70C10" w:rsidRDefault="00D70C10"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C10" w:rsidRDefault="00D70C10" w:rsidP="00751049">
      <w:pPr>
        <w:spacing w:after="0" w:line="240" w:lineRule="auto"/>
      </w:pPr>
      <w:r>
        <w:separator/>
      </w:r>
    </w:p>
  </w:footnote>
  <w:footnote w:type="continuationSeparator" w:id="0">
    <w:p w:rsidR="00D70C10" w:rsidRDefault="00D70C10"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6508FB"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051C9"/>
    <w:rsid w:val="001364FB"/>
    <w:rsid w:val="001524ED"/>
    <w:rsid w:val="002C2B16"/>
    <w:rsid w:val="00365F2A"/>
    <w:rsid w:val="004171CE"/>
    <w:rsid w:val="00482A6B"/>
    <w:rsid w:val="00482BEA"/>
    <w:rsid w:val="005B48F0"/>
    <w:rsid w:val="005C7CAB"/>
    <w:rsid w:val="006508FB"/>
    <w:rsid w:val="006919BF"/>
    <w:rsid w:val="00751049"/>
    <w:rsid w:val="007C53B6"/>
    <w:rsid w:val="007F1F9C"/>
    <w:rsid w:val="00836578"/>
    <w:rsid w:val="0085537A"/>
    <w:rsid w:val="00867A40"/>
    <w:rsid w:val="008C5E3A"/>
    <w:rsid w:val="0090138E"/>
    <w:rsid w:val="009A67C6"/>
    <w:rsid w:val="009B395A"/>
    <w:rsid w:val="009E413B"/>
    <w:rsid w:val="00A63D71"/>
    <w:rsid w:val="00A71592"/>
    <w:rsid w:val="00AA6F33"/>
    <w:rsid w:val="00BF5CB3"/>
    <w:rsid w:val="00C21E48"/>
    <w:rsid w:val="00C44FA3"/>
    <w:rsid w:val="00C56B1C"/>
    <w:rsid w:val="00C77261"/>
    <w:rsid w:val="00CD59E1"/>
    <w:rsid w:val="00CE6CE3"/>
    <w:rsid w:val="00D50A3F"/>
    <w:rsid w:val="00D70C10"/>
    <w:rsid w:val="00D90E92"/>
    <w:rsid w:val="00DC6C98"/>
    <w:rsid w:val="00E55C24"/>
    <w:rsid w:val="00E62A12"/>
    <w:rsid w:val="00E66679"/>
    <w:rsid w:val="00F25F1E"/>
    <w:rsid w:val="00F326D6"/>
    <w:rsid w:val="00F6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2274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2026-02-21T00:53:00Z</cp:lastPrinted>
  <dcterms:created xsi:type="dcterms:W3CDTF">2026-02-22T23:05:00Z</dcterms:created>
  <dcterms:modified xsi:type="dcterms:W3CDTF">2026-02-22T23:05:00Z</dcterms:modified>
</cp:coreProperties>
</file>