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BFE8" w14:textId="77777777" w:rsidR="008C5E3A" w:rsidRDefault="008C5E3A" w:rsidP="008C5E3A">
      <w:pPr>
        <w:rPr>
          <w:noProof/>
        </w:rPr>
      </w:pPr>
    </w:p>
    <w:p w14:paraId="532602D8" w14:textId="77777777"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1866F5">
        <w:rPr>
          <w:rFonts w:ascii="Century Gothic" w:hAnsi="Century Gothic"/>
          <w:b/>
          <w:lang w:val="es-ES"/>
        </w:rPr>
        <w:t>rensa 049</w:t>
      </w:r>
    </w:p>
    <w:p w14:paraId="7447F0F5" w14:textId="77777777" w:rsidR="009B395A" w:rsidRDefault="001866F5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24</w:t>
      </w:r>
      <w:r w:rsidR="009B395A">
        <w:rPr>
          <w:rFonts w:ascii="Century Gothic" w:hAnsi="Century Gothic"/>
          <w:b/>
          <w:lang w:val="es-ES"/>
        </w:rPr>
        <w:t xml:space="preserve"> de febrero 2026. </w:t>
      </w:r>
    </w:p>
    <w:p w14:paraId="06F3D4B4" w14:textId="77777777" w:rsidR="005C7CAB" w:rsidRDefault="005C7CAB" w:rsidP="009B395A">
      <w:pPr>
        <w:rPr>
          <w:rFonts w:ascii="Century Gothic" w:hAnsi="Century Gothic"/>
          <w:b/>
          <w:lang w:val="es-ES"/>
        </w:rPr>
      </w:pPr>
    </w:p>
    <w:p w14:paraId="5333ADDE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b/>
          <w:sz w:val="24"/>
          <w:szCs w:val="24"/>
          <w:lang w:val="es-ES"/>
        </w:rPr>
        <w:t>Casa de Justicia de Pasto, referente nacional en acceso a la justicia y conciliación</w:t>
      </w:r>
    </w:p>
    <w:p w14:paraId="00A20B7F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El Ministerio de Justicia y del Derecho otorgó un reconocimiento a la Casa de Justicia del municipio de Pasto por su gestión en conciliación, convivencia y construcción de paz territorial.</w:t>
      </w:r>
    </w:p>
    <w:p w14:paraId="639FC58D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Durante la jornada</w:t>
      </w:r>
      <w:r>
        <w:rPr>
          <w:rFonts w:ascii="Century Gothic" w:hAnsi="Century Gothic"/>
          <w:sz w:val="24"/>
          <w:szCs w:val="24"/>
          <w:lang w:val="es-ES"/>
        </w:rPr>
        <w:t xml:space="preserve"> institucional realizada en el M</w:t>
      </w:r>
      <w:r w:rsidRPr="001866F5">
        <w:rPr>
          <w:rFonts w:ascii="Century Gothic" w:hAnsi="Century Gothic"/>
          <w:sz w:val="24"/>
          <w:szCs w:val="24"/>
          <w:lang w:val="es-ES"/>
        </w:rPr>
        <w:t>unicipio, se destacó el impacto de esta dependencia, que ha atendido cerca de 20 mil personas, no solo en la zona urbana, sino también en corregimientos y veredas, acercando la justicia a las comunidades rurales.</w:t>
      </w:r>
    </w:p>
    <w:p w14:paraId="036A97D5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El coordinador de la Casa de Justicia, Juan Carlos Bravo, señaló que la meta trazada fue posicionar a Pasto como referente nacional.</w:t>
      </w:r>
    </w:p>
    <w:p w14:paraId="2B4F6AA5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“En el primer año ocupamos el quinto lugar y hoy somos segundos en el país. Vamos directamente a barrios y corregimientos, capacitando en prevención del maltrato infantil, resolución de conflictos y orientación en derechos. Somos un aliado permanente de la comunidad”, afirmó.</w:t>
      </w:r>
    </w:p>
    <w:p w14:paraId="20BB127C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Bravo explicó además que han aumentado las solicitudes relacionadas con tutelas en salud, desacatos y liquidaciones laborales, casos que se atienden de manera articulada con el Ministerio, brindando acompañamiento gratuito a la ciudadanía.</w:t>
      </w:r>
    </w:p>
    <w:p w14:paraId="43C0F105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Por su parte, Martha Ramos, directora de Métodos Alternativos de Solución de Conflictos del Ministerio, destacó la importancia de construir justicia desde el territorio.</w:t>
      </w:r>
    </w:p>
    <w:p w14:paraId="5BEB1BB7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“Creemos en una justicia cercana a la gente. La conciliación y la mediación son herramientas clave para resolver conflictos de manera ágil, especialmente en regiones donde el acceso al sistema judicial es limitado”, indicó.</w:t>
      </w:r>
    </w:p>
    <w:p w14:paraId="65931F95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582F8ABE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lastRenderedPageBreak/>
        <w:t>La funcionaria también resaltó el trabajo adelantado en centros de reclusión de Pasto, donde se inauguraron talleres productivos y espacios de formación en habilidades blandas y mediación, orientados a fortalecer procesos de resocialización.</w:t>
      </w:r>
    </w:p>
    <w:p w14:paraId="32EA7F47" w14:textId="77777777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El asesor de despacho de la Alcaldía, Santiago Mora, en representación del alcalde Nicolás Toro, subrayó que este reconocimiento ratifica el compromiso del municipio con la convivencia y la paz.</w:t>
      </w:r>
    </w:p>
    <w:p w14:paraId="4A4FF632" w14:textId="54C1A348" w:rsidR="001866F5" w:rsidRPr="001866F5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“La Casa de Justicia no solo atiende en la zona urbana; también se desplaza a corregimientos para evitar que la comunidad campesina tenga que trasladarse largas distancias. Esto demuestra eficiencia y cercanía con la gente”, expresó.</w:t>
      </w:r>
    </w:p>
    <w:p w14:paraId="78A4B819" w14:textId="77777777" w:rsidR="00E66679" w:rsidRPr="001051C9" w:rsidRDefault="001866F5" w:rsidP="001866F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866F5">
        <w:rPr>
          <w:rFonts w:ascii="Century Gothic" w:hAnsi="Century Gothic"/>
          <w:sz w:val="24"/>
          <w:szCs w:val="24"/>
          <w:lang w:val="es-ES"/>
        </w:rPr>
        <w:t>La Alcaldía de Pasto reiteró su compromiso de continuar articulando esfuerzos con el Gobierno Nacional para fortalecer la infraestructura y los servicios de la Casa de Justicia, garantizando un acceso oportuno y efectivo a la justicia para todos los ciudadanos.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5880" w14:textId="77777777" w:rsidR="004206E1" w:rsidRDefault="004206E1" w:rsidP="00751049">
      <w:pPr>
        <w:spacing w:after="0" w:line="240" w:lineRule="auto"/>
      </w:pPr>
      <w:r>
        <w:separator/>
      </w:r>
    </w:p>
  </w:endnote>
  <w:endnote w:type="continuationSeparator" w:id="0">
    <w:p w14:paraId="4069D1CC" w14:textId="77777777" w:rsidR="004206E1" w:rsidRDefault="004206E1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9B46" w14:textId="77777777"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 wp14:anchorId="5AE4BE78" wp14:editId="146BD7C4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58B9" w14:textId="77777777" w:rsidR="004206E1" w:rsidRDefault="004206E1" w:rsidP="00751049">
      <w:pPr>
        <w:spacing w:after="0" w:line="240" w:lineRule="auto"/>
      </w:pPr>
      <w:r>
        <w:separator/>
      </w:r>
    </w:p>
  </w:footnote>
  <w:footnote w:type="continuationSeparator" w:id="0">
    <w:p w14:paraId="6DC7D55C" w14:textId="77777777" w:rsidR="004206E1" w:rsidRDefault="004206E1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BC37" w14:textId="77777777" w:rsidR="00751049" w:rsidRDefault="00D92353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 w14:anchorId="5C524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9"/>
    <w:rsid w:val="00066498"/>
    <w:rsid w:val="00067570"/>
    <w:rsid w:val="000725AB"/>
    <w:rsid w:val="001051C9"/>
    <w:rsid w:val="001364FB"/>
    <w:rsid w:val="001524ED"/>
    <w:rsid w:val="001866F5"/>
    <w:rsid w:val="001B215F"/>
    <w:rsid w:val="002C2B16"/>
    <w:rsid w:val="00365F2A"/>
    <w:rsid w:val="004171CE"/>
    <w:rsid w:val="004206E1"/>
    <w:rsid w:val="00482A6B"/>
    <w:rsid w:val="00482BEA"/>
    <w:rsid w:val="00514310"/>
    <w:rsid w:val="00597EDE"/>
    <w:rsid w:val="005B48F0"/>
    <w:rsid w:val="005C7CAB"/>
    <w:rsid w:val="006508FB"/>
    <w:rsid w:val="006919BF"/>
    <w:rsid w:val="00751049"/>
    <w:rsid w:val="007C53B6"/>
    <w:rsid w:val="007F1F9C"/>
    <w:rsid w:val="00836578"/>
    <w:rsid w:val="0085537A"/>
    <w:rsid w:val="00867A40"/>
    <w:rsid w:val="008724CD"/>
    <w:rsid w:val="008C5E3A"/>
    <w:rsid w:val="0090138E"/>
    <w:rsid w:val="009A67C6"/>
    <w:rsid w:val="009B395A"/>
    <w:rsid w:val="009E413B"/>
    <w:rsid w:val="00A63D71"/>
    <w:rsid w:val="00A71592"/>
    <w:rsid w:val="00AA6F33"/>
    <w:rsid w:val="00BF5CB3"/>
    <w:rsid w:val="00C21E48"/>
    <w:rsid w:val="00C44FA3"/>
    <w:rsid w:val="00C56B1C"/>
    <w:rsid w:val="00C77261"/>
    <w:rsid w:val="00CD59E1"/>
    <w:rsid w:val="00CE6CE3"/>
    <w:rsid w:val="00D50A3F"/>
    <w:rsid w:val="00D66026"/>
    <w:rsid w:val="00D70C10"/>
    <w:rsid w:val="00D90E92"/>
    <w:rsid w:val="00D92353"/>
    <w:rsid w:val="00DC6C98"/>
    <w:rsid w:val="00E55C24"/>
    <w:rsid w:val="00E62A12"/>
    <w:rsid w:val="00E66679"/>
    <w:rsid w:val="00F25F1E"/>
    <w:rsid w:val="00F326D6"/>
    <w:rsid w:val="00F6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B8562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Sistemas de Informacion 2</cp:lastModifiedBy>
  <cp:revision>3</cp:revision>
  <cp:lastPrinted>2026-02-23T20:55:00Z</cp:lastPrinted>
  <dcterms:created xsi:type="dcterms:W3CDTF">2026-02-24T20:44:00Z</dcterms:created>
  <dcterms:modified xsi:type="dcterms:W3CDTF">2026-02-24T22:06:00Z</dcterms:modified>
</cp:coreProperties>
</file>