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D" w:rsidRDefault="00B275BF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Fecha: 21 de julio de 2014</w:t>
      </w:r>
      <w:bookmarkStart w:id="0" w:name="_GoBack"/>
      <w:bookmarkEnd w:id="0"/>
    </w:p>
    <w:p w:rsidR="00D1773D" w:rsidRDefault="00D1773D">
      <w:pPr>
        <w:pStyle w:val="Cuerpo"/>
        <w:spacing w:after="0"/>
        <w:jc w:val="center"/>
        <w:rPr>
          <w:b/>
          <w:bCs/>
        </w:rPr>
      </w:pPr>
    </w:p>
    <w:p w:rsidR="00D1773D" w:rsidRDefault="00B275BF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Bolet</w:t>
      </w:r>
      <w:r>
        <w:rPr>
          <w:b/>
          <w:bCs/>
        </w:rPr>
        <w:t>í</w:t>
      </w:r>
      <w:r>
        <w:rPr>
          <w:b/>
          <w:bCs/>
        </w:rPr>
        <w:t>n de prensa N</w:t>
      </w:r>
      <w:r>
        <w:rPr>
          <w:b/>
          <w:bCs/>
        </w:rPr>
        <w:t>º</w:t>
      </w:r>
      <w:r>
        <w:rPr>
          <w:b/>
          <w:bCs/>
        </w:rPr>
        <w:t xml:space="preserve"> </w:t>
      </w:r>
      <w:r>
        <w:rPr>
          <w:b/>
          <w:bCs/>
        </w:rPr>
        <w:t>1085</w:t>
      </w:r>
    </w:p>
    <w:p w:rsidR="00D1773D" w:rsidRDefault="00D1773D">
      <w:pPr>
        <w:pStyle w:val="Cuerpo"/>
        <w:spacing w:after="0"/>
        <w:jc w:val="center"/>
        <w:rPr>
          <w:b/>
          <w:bCs/>
        </w:rPr>
      </w:pPr>
    </w:p>
    <w:p w:rsidR="00D1773D" w:rsidRDefault="00B275BF">
      <w:pPr>
        <w:pStyle w:val="Cuerpo"/>
        <w:spacing w:after="0"/>
        <w:jc w:val="center"/>
        <w:rPr>
          <w:b/>
          <w:bCs/>
        </w:rPr>
      </w:pPr>
      <w:r>
        <w:rPr>
          <w:b/>
          <w:bCs/>
          <w:lang w:val="de-DE"/>
        </w:rPr>
        <w:t>APRUEBAN $6.000 MILLONES PARA MEJORAMIENTO DE INFRAESTRUCTURA EDUCATIVA</w:t>
      </w:r>
    </w:p>
    <w:p w:rsidR="00D1773D" w:rsidRDefault="00D1773D">
      <w:pPr>
        <w:pStyle w:val="Cuerpo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En una gesti</w:t>
      </w:r>
      <w:r>
        <w:t>ó</w:t>
      </w:r>
      <w:r>
        <w:t>n del alcalde Harold Guerrero L</w:t>
      </w:r>
      <w:r>
        <w:t>ó</w:t>
      </w:r>
      <w:r>
        <w:t>pez ante el Ministerio de Educaci</w:t>
      </w:r>
      <w:r>
        <w:t>ó</w:t>
      </w:r>
      <w:r>
        <w:t>n, se aprob</w:t>
      </w:r>
      <w:r>
        <w:t>ó</w:t>
      </w:r>
      <w:r>
        <w:t xml:space="preserve"> </w:t>
      </w:r>
      <w:r>
        <w:t>un presupuesto cercano a los $6.000</w:t>
      </w:r>
      <w:r>
        <w:t xml:space="preserve"> millones para el mejoramiento de infraestructura de 6 establecimientos educativos del municipio de Pasto. El secretario de </w:t>
      </w:r>
      <w:proofErr w:type="spellStart"/>
      <w:r>
        <w:t>Educaci</w:t>
      </w:r>
      <w:r>
        <w:t>ó</w:t>
      </w:r>
      <w:proofErr w:type="spellEnd"/>
      <w:r>
        <w:rPr>
          <w:lang w:val="fr-FR"/>
        </w:rPr>
        <w:t xml:space="preserve">n Jaime Guerrero </w:t>
      </w:r>
      <w:proofErr w:type="spellStart"/>
      <w:r>
        <w:rPr>
          <w:lang w:val="fr-FR"/>
        </w:rPr>
        <w:t>Vinueza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explic</w:t>
      </w:r>
      <w:proofErr w:type="spellEnd"/>
      <w:r>
        <w:t>ó</w:t>
      </w:r>
      <w:r>
        <w:t xml:space="preserve"> </w:t>
      </w:r>
      <w:r>
        <w:t>que casi el 50% de los recursos ser</w:t>
      </w:r>
      <w:r>
        <w:t>á</w:t>
      </w:r>
      <w:r>
        <w:t xml:space="preserve">n invertidos en la </w:t>
      </w:r>
      <w:proofErr w:type="spellStart"/>
      <w:r>
        <w:t>Instituci</w:t>
      </w:r>
      <w:r>
        <w:t>ó</w:t>
      </w:r>
      <w:proofErr w:type="spellEnd"/>
      <w:r>
        <w:rPr>
          <w:lang w:val="de-DE"/>
        </w:rPr>
        <w:t>n Francisco Jos</w:t>
      </w:r>
      <w:r>
        <w:t>é</w:t>
      </w:r>
      <w:r>
        <w:t xml:space="preserve"> </w:t>
      </w:r>
      <w:r>
        <w:t>de Calda</w:t>
      </w:r>
      <w:r>
        <w:t>s donde se construir</w:t>
      </w:r>
      <w:r>
        <w:t>á</w:t>
      </w:r>
      <w:r>
        <w:rPr>
          <w:lang w:val="de-DE"/>
        </w:rPr>
        <w:t>n aulas, bater</w:t>
      </w:r>
      <w:proofErr w:type="spellStart"/>
      <w:r>
        <w:t>í</w:t>
      </w:r>
      <w:r>
        <w:t>as</w:t>
      </w:r>
      <w:proofErr w:type="spellEnd"/>
      <w:r>
        <w:t xml:space="preserve"> sanitarias, locaciones para personal administrativo y obras adicionales.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Con los recursos restantes se mejorar</w:t>
      </w:r>
      <w:r>
        <w:t>á</w:t>
      </w:r>
      <w:r>
        <w:t>n las locaciones de las instituciones Aurelio Arturo Mart</w:t>
      </w:r>
      <w:r>
        <w:t>í</w:t>
      </w:r>
      <w:r>
        <w:t xml:space="preserve">nez, Ciudad de Pasto y Luis Eduardo Mora Osejo </w:t>
      </w:r>
      <w:r>
        <w:t xml:space="preserve">en el </w:t>
      </w:r>
      <w:r>
        <w:t>á</w:t>
      </w:r>
      <w:r>
        <w:t xml:space="preserve">rea urbana. Respecto al </w:t>
      </w:r>
      <w:r>
        <w:t>á</w:t>
      </w:r>
      <w:r>
        <w:t xml:space="preserve">rea rural fueron beneficiados los establecimientos El Socorro y Santa Teresita de </w:t>
      </w:r>
      <w:proofErr w:type="spellStart"/>
      <w:r>
        <w:t>Catambuco</w:t>
      </w:r>
      <w:proofErr w:type="spellEnd"/>
      <w:r>
        <w:t>; las obras se entregar</w:t>
      </w:r>
      <w:r>
        <w:t>á</w:t>
      </w:r>
      <w:r>
        <w:t>n antes de finalizar el a</w:t>
      </w:r>
      <w:r>
        <w:t>ñ</w:t>
      </w:r>
      <w:r>
        <w:t>o.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 xml:space="preserve">El proyecto presentado por el mandatario local ante la cartera ministerial en  </w:t>
      </w:r>
      <w:r>
        <w:t xml:space="preserve">octubre de 2013, contempla el mejoramiento de infraestructura de 18 instituciones </w:t>
      </w:r>
      <w:proofErr w:type="gramStart"/>
      <w:r>
        <w:t>del</w:t>
      </w:r>
      <w:proofErr w:type="gramEnd"/>
      <w:r>
        <w:t xml:space="preserve"> municipio por un valor aproximado de $15.000 millones. </w:t>
      </w:r>
      <w:r>
        <w:t>“</w:t>
      </w:r>
      <w:r>
        <w:t>Con las excelentes relaciones que tiene nuestro alcalde estamos seguros de que el resto de los proyectos ser</w:t>
      </w:r>
      <w:r>
        <w:t>á</w:t>
      </w:r>
      <w:r>
        <w:t>n apr</w:t>
      </w:r>
      <w:r>
        <w:t>obados en el t</w:t>
      </w:r>
      <w:r>
        <w:t>é</w:t>
      </w:r>
      <w:r>
        <w:t>rmino de este a</w:t>
      </w:r>
      <w:r>
        <w:t>ñ</w:t>
      </w:r>
      <w:r>
        <w:t>o</w:t>
      </w:r>
      <w:r>
        <w:t>”</w:t>
      </w:r>
      <w:r>
        <w:t xml:space="preserve"> precis</w:t>
      </w:r>
      <w:r>
        <w:t>ó</w:t>
      </w:r>
      <w:r>
        <w:t xml:space="preserve"> el funcionario.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Contacto: Secretario de Educaci</w:t>
      </w:r>
      <w:r>
        <w:rPr>
          <w:b/>
          <w:bCs/>
          <w:sz w:val="18"/>
          <w:szCs w:val="18"/>
        </w:rPr>
        <w:t>ó</w:t>
      </w:r>
      <w:r>
        <w:rPr>
          <w:b/>
          <w:bCs/>
          <w:sz w:val="18"/>
          <w:szCs w:val="18"/>
        </w:rPr>
        <w:t xml:space="preserve">n, Jaime Guerrero </w:t>
      </w:r>
      <w:proofErr w:type="spellStart"/>
      <w:r>
        <w:rPr>
          <w:b/>
          <w:bCs/>
          <w:sz w:val="18"/>
          <w:szCs w:val="18"/>
        </w:rPr>
        <w:t>Vinueza</w:t>
      </w:r>
      <w:proofErr w:type="spellEnd"/>
      <w:r>
        <w:rPr>
          <w:b/>
          <w:bCs/>
          <w:sz w:val="18"/>
          <w:szCs w:val="18"/>
        </w:rPr>
        <w:t>. Celular: 3164244300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APLICACI</w:t>
      </w:r>
      <w:r>
        <w:rPr>
          <w:b/>
          <w:bCs/>
        </w:rPr>
        <w:t>Ó</w:t>
      </w:r>
      <w:r>
        <w:rPr>
          <w:b/>
          <w:bCs/>
        </w:rPr>
        <w:t>N WEB PARA NOTIFICACIONES DE INDUSTRIA Y COMERCIO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La Subsecretar</w:t>
      </w:r>
      <w:r>
        <w:t>í</w:t>
      </w:r>
      <w:r>
        <w:t>a de Ingresos de la Alcald</w:t>
      </w:r>
      <w:r>
        <w:t>í</w:t>
      </w:r>
      <w:r>
        <w:t xml:space="preserve">a de Pasto con </w:t>
      </w:r>
      <w:r>
        <w:t>el objeto de garantizar el debido proceso y el derecho de defensa de los contribuyentes sobre quienes se adelantan procesos de fiscalizaci</w:t>
      </w:r>
      <w:r>
        <w:t>ó</w:t>
      </w:r>
      <w:r>
        <w:t>n de industria y comercio, informa que se encuentra disponible v</w:t>
      </w:r>
      <w:r>
        <w:t>í</w:t>
      </w:r>
      <w:r>
        <w:t>a web, la aplicaci</w:t>
      </w:r>
      <w:r>
        <w:t>ó</w:t>
      </w:r>
      <w:r>
        <w:t xml:space="preserve">n </w:t>
      </w:r>
      <w:r>
        <w:t>‘</w:t>
      </w:r>
      <w:r>
        <w:t>Notificaciones Industria y Com</w:t>
      </w:r>
      <w:r>
        <w:t>ercio</w:t>
      </w:r>
      <w:r>
        <w:t>’</w:t>
      </w:r>
      <w:r>
        <w:t>, mediante la cual estar</w:t>
      </w:r>
      <w:r>
        <w:t>á</w:t>
      </w:r>
      <w:r>
        <w:t>n publicados los actos Administrativos generados en procesos de Industria y Comercio vigentes de acuerdo a la legislaci</w:t>
      </w:r>
      <w:r>
        <w:t>ó</w:t>
      </w:r>
      <w:r>
        <w:t xml:space="preserve">n municipal. 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lastRenderedPageBreak/>
        <w:t>La coordinadora de la Oficina de Industria y Comercio de la Secretar</w:t>
      </w:r>
      <w:r>
        <w:t>í</w:t>
      </w:r>
      <w:r>
        <w:t>a de Hacienda, Beatri</w:t>
      </w:r>
      <w:r>
        <w:t>z Eugenia Santander Arias, explic</w:t>
      </w:r>
      <w:r>
        <w:t>ó</w:t>
      </w:r>
      <w:r>
        <w:t xml:space="preserve"> que el proceso aplica para los contribuyentes de industria y comercio que tienen procesos con la Administraci</w:t>
      </w:r>
      <w:r>
        <w:t>ó</w:t>
      </w:r>
      <w:r>
        <w:t>n Municipal. A la aplicaci</w:t>
      </w:r>
      <w:r>
        <w:t>ó</w:t>
      </w:r>
      <w:r>
        <w:t>n se puede acceder a trav</w:t>
      </w:r>
      <w:r>
        <w:t>é</w:t>
      </w:r>
      <w:r>
        <w:t>s de la p</w:t>
      </w:r>
      <w:r>
        <w:t>á</w:t>
      </w:r>
      <w:r>
        <w:t xml:space="preserve">gina web </w:t>
      </w:r>
      <w:hyperlink r:id="rId7" w:history="1">
        <w:r>
          <w:rPr>
            <w:rStyle w:val="Hyperlink0"/>
          </w:rPr>
          <w:t>www.pasto.gov.co</w:t>
        </w:r>
      </w:hyperlink>
      <w:r>
        <w:t xml:space="preserve"> link Tr</w:t>
      </w:r>
      <w:r>
        <w:t>á</w:t>
      </w:r>
      <w:r>
        <w:t xml:space="preserve">mites y Servicios </w:t>
      </w:r>
      <w:r>
        <w:t>–</w:t>
      </w:r>
      <w:r>
        <w:t xml:space="preserve"> Hacienda - Notificaciones Industria y Comercio. 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La funcionaria se</w:t>
      </w:r>
      <w:r>
        <w:t>ñ</w:t>
      </w:r>
      <w:r>
        <w:t>al</w:t>
      </w:r>
      <w:r>
        <w:t>ó</w:t>
      </w:r>
      <w:r>
        <w:t xml:space="preserve"> que ante cualquier inquietud se atender</w:t>
      </w:r>
      <w:r>
        <w:t>á</w:t>
      </w:r>
      <w:r>
        <w:t xml:space="preserve"> en las instalaciones de la dependencia ubicadas en la calle 18 N</w:t>
      </w:r>
      <w:r>
        <w:t>º</w:t>
      </w:r>
      <w:r>
        <w:t>19-54 Centro de Atenci</w:t>
      </w:r>
      <w:r>
        <w:t>ó</w:t>
      </w:r>
      <w:r>
        <w:t>n Integra</w:t>
      </w:r>
      <w:r>
        <w:t xml:space="preserve">l al Ciudadano, PBX 7333300 Ext 1027 e-mail </w:t>
      </w:r>
      <w:hyperlink r:id="rId8" w:history="1">
        <w:r>
          <w:rPr>
            <w:rStyle w:val="Hyperlink0"/>
          </w:rPr>
          <w:t>industriaycomercio@haciendapasto.gov.co</w:t>
        </w:r>
      </w:hyperlink>
      <w:r>
        <w:t xml:space="preserve"> </w:t>
      </w:r>
    </w:p>
    <w:p w:rsidR="00D1773D" w:rsidRDefault="00D1773D">
      <w:pPr>
        <w:pStyle w:val="Cuerpo"/>
        <w:spacing w:after="0"/>
        <w:jc w:val="left"/>
      </w:pPr>
    </w:p>
    <w:p w:rsidR="00D1773D" w:rsidRDefault="00B275BF">
      <w:pPr>
        <w:pStyle w:val="Cuerpo"/>
        <w:spacing w:after="0"/>
        <w:jc w:val="left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Contacto: Coordinadora Oficina Industria y Comercio, Beatriz Santander Arias. Celular: 3146416801</w:t>
      </w:r>
    </w:p>
    <w:p w:rsidR="00D1773D" w:rsidRDefault="00D1773D">
      <w:pPr>
        <w:pStyle w:val="Cuerpo"/>
        <w:spacing w:after="0"/>
        <w:jc w:val="left"/>
        <w:rPr>
          <w:b/>
          <w:bCs/>
          <w:sz w:val="18"/>
          <w:szCs w:val="18"/>
          <w:shd w:val="clear" w:color="auto" w:fill="FFFFFF"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  <w:lang w:val="pt-PT"/>
        </w:rPr>
        <w:t>CONCIERTO SIN FRONTERAS CON ORQUESTAS SINF</w:t>
      </w:r>
      <w:r>
        <w:rPr>
          <w:b/>
          <w:bCs/>
        </w:rPr>
        <w:t>Ó</w:t>
      </w:r>
      <w:r>
        <w:rPr>
          <w:b/>
          <w:bCs/>
          <w:lang w:val="pt-PT"/>
        </w:rPr>
        <w:t>NICAS DE PASTO Y ECUADOR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Este viernes 25 de julio a las 7:00 de la noche en el Centro Cultural Agust</w:t>
      </w:r>
      <w:r>
        <w:t>í</w:t>
      </w:r>
      <w:r>
        <w:t xml:space="preserve">n </w:t>
      </w:r>
      <w:proofErr w:type="spellStart"/>
      <w:r>
        <w:t>Agualongo</w:t>
      </w:r>
      <w:proofErr w:type="spellEnd"/>
      <w:r>
        <w:t xml:space="preserve"> del Parque </w:t>
      </w:r>
      <w:proofErr w:type="spellStart"/>
      <w:r>
        <w:t>Chapalito</w:t>
      </w:r>
      <w:proofErr w:type="spellEnd"/>
      <w:r>
        <w:t xml:space="preserve"> se realizar</w:t>
      </w:r>
      <w:r>
        <w:t>á</w:t>
      </w:r>
      <w:r>
        <w:t xml:space="preserve"> el </w:t>
      </w:r>
      <w:r>
        <w:t>‘</w:t>
      </w:r>
      <w:r w:rsidRPr="00B048EB">
        <w:rPr>
          <w:lang w:val="es-CO"/>
        </w:rPr>
        <w:t>Concierto sin fronteras</w:t>
      </w:r>
      <w:r>
        <w:rPr>
          <w:lang w:val="fr-FR"/>
        </w:rPr>
        <w:t>’</w:t>
      </w:r>
      <w:r>
        <w:rPr>
          <w:lang w:val="fr-FR"/>
        </w:rPr>
        <w:t xml:space="preserve"> </w:t>
      </w:r>
      <w:r>
        <w:t>como pre</w:t>
      </w:r>
      <w:r>
        <w:t>á</w:t>
      </w:r>
      <w:r>
        <w:t xml:space="preserve">mbulo al IV </w:t>
      </w:r>
      <w:proofErr w:type="spellStart"/>
      <w:r>
        <w:t>Ciclopaseo</w:t>
      </w:r>
      <w:proofErr w:type="spellEnd"/>
      <w:r>
        <w:t xml:space="preserve"> de V</w:t>
      </w:r>
      <w:r>
        <w:t>ecindad Colombo-Ecuatoriano. En el evento se presentar</w:t>
      </w:r>
      <w:r>
        <w:t>á</w:t>
      </w:r>
      <w:r>
        <w:t>n los estudiantes de la Orquesta Sinf</w:t>
      </w:r>
      <w:r>
        <w:t>ó</w:t>
      </w:r>
      <w:r>
        <w:t>nica Juvenil de la Red de Escuelas de Formaci</w:t>
      </w:r>
      <w:r>
        <w:t>ó</w:t>
      </w:r>
      <w:r>
        <w:t>n Musical junto a los maestros de la Orquesta Sinf</w:t>
      </w:r>
      <w:r>
        <w:t>ó</w:t>
      </w:r>
      <w:r>
        <w:t>nica Nacional del Ecuador, indic</w:t>
      </w:r>
      <w:r>
        <w:t>ó</w:t>
      </w:r>
      <w:r>
        <w:t xml:space="preserve"> </w:t>
      </w:r>
      <w:r>
        <w:t>la gerente de la red, Mar</w:t>
      </w:r>
      <w:r>
        <w:t>í</w:t>
      </w:r>
      <w:r>
        <w:t>a Jos</w:t>
      </w:r>
      <w:r>
        <w:t>é</w:t>
      </w:r>
      <w:r>
        <w:t xml:space="preserve"> </w:t>
      </w:r>
      <w:proofErr w:type="spellStart"/>
      <w:r>
        <w:t>Eraso</w:t>
      </w:r>
      <w:proofErr w:type="spellEnd"/>
      <w:r>
        <w:t xml:space="preserve"> quien se</w:t>
      </w:r>
      <w:r>
        <w:t>ñ</w:t>
      </w:r>
      <w:r>
        <w:t>al</w:t>
      </w:r>
      <w:r>
        <w:t>ó</w:t>
      </w:r>
      <w:r>
        <w:t xml:space="preserve"> </w:t>
      </w:r>
      <w:r>
        <w:t>que el evento es organizado por las Secretar</w:t>
      </w:r>
      <w:r>
        <w:t>í</w:t>
      </w:r>
      <w:r>
        <w:t>as de Educaci</w:t>
      </w:r>
      <w:r>
        <w:t>ó</w:t>
      </w:r>
      <w:r>
        <w:t xml:space="preserve">n, Cultura, Oficina de Asuntos Internacionales, </w:t>
      </w:r>
      <w:proofErr w:type="spellStart"/>
      <w:r>
        <w:t>Comfamiliar</w:t>
      </w:r>
      <w:proofErr w:type="spellEnd"/>
      <w:r>
        <w:t xml:space="preserve"> y </w:t>
      </w:r>
      <w:proofErr w:type="spellStart"/>
      <w:r>
        <w:t>Sepal</w:t>
      </w:r>
      <w:proofErr w:type="spellEnd"/>
      <w:r>
        <w:t>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El concierto tendr</w:t>
      </w:r>
      <w:r>
        <w:t>á</w:t>
      </w:r>
      <w:r>
        <w:t xml:space="preserve"> </w:t>
      </w:r>
      <w:r>
        <w:t xml:space="preserve">como directores musicales a los maestros: </w:t>
      </w:r>
      <w:r>
        <w:t>Á</w:t>
      </w:r>
      <w:r>
        <w:t>lvaro Manzano del Ecuador y Albeiro Ortiz de</w:t>
      </w:r>
      <w:r>
        <w:t xml:space="preserve"> Colombia, de la misma manera se interpretar</w:t>
      </w:r>
      <w:r>
        <w:t>á</w:t>
      </w:r>
      <w:r>
        <w:t>n dos obras musicales que incluyen ritmos de los dos pa</w:t>
      </w:r>
      <w:r>
        <w:t>í</w:t>
      </w:r>
      <w:r>
        <w:t xml:space="preserve">ses de los maestros Cristian </w:t>
      </w:r>
      <w:proofErr w:type="spellStart"/>
      <w:r>
        <w:t>Valllejo</w:t>
      </w:r>
      <w:proofErr w:type="spellEnd"/>
      <w:r>
        <w:t xml:space="preserve"> y Alexander Paredes, ambos docentes de la Red de Escuelas de Formaci</w:t>
      </w:r>
      <w:r>
        <w:t>ó</w:t>
      </w:r>
      <w:r>
        <w:t>n Musical. La gerente inform</w:t>
      </w:r>
      <w:r>
        <w:t>ó</w:t>
      </w:r>
      <w:r>
        <w:t xml:space="preserve"> </w:t>
      </w:r>
      <w:r>
        <w:t>que el evento es g</w:t>
      </w:r>
      <w:r>
        <w:t>ratuito y podr</w:t>
      </w:r>
      <w:r>
        <w:t>á</w:t>
      </w:r>
      <w:r>
        <w:t>n asistir ni</w:t>
      </w:r>
      <w:r>
        <w:t>ñ</w:t>
      </w:r>
      <w:r>
        <w:t>os, j</w:t>
      </w:r>
      <w:r>
        <w:t>ó</w:t>
      </w:r>
      <w:r>
        <w:t>venes y adultos.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rPr>
          <w:b/>
          <w:bCs/>
        </w:rPr>
      </w:pPr>
    </w:p>
    <w:p w:rsidR="00D1773D" w:rsidRDefault="00B275BF">
      <w:pPr>
        <w:pStyle w:val="Cuerpo"/>
        <w:spacing w:after="0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Contacto:</w:t>
      </w:r>
      <w:r>
        <w:rPr>
          <w:sz w:val="18"/>
          <w:szCs w:val="18"/>
          <w:shd w:val="clear" w:color="auto" w:fill="FFFFFF"/>
        </w:rPr>
        <w:t> </w:t>
      </w:r>
      <w:r>
        <w:rPr>
          <w:b/>
          <w:bCs/>
          <w:sz w:val="18"/>
          <w:szCs w:val="18"/>
          <w:shd w:val="clear" w:color="auto" w:fill="FFFFFF"/>
        </w:rPr>
        <w:t>Gerente Red de Escuelas de Formaci</w:t>
      </w:r>
      <w:r>
        <w:rPr>
          <w:b/>
          <w:bCs/>
          <w:sz w:val="18"/>
          <w:szCs w:val="18"/>
          <w:shd w:val="clear" w:color="auto" w:fill="FFFFFF"/>
        </w:rPr>
        <w:t>ó</w:t>
      </w:r>
      <w:r>
        <w:rPr>
          <w:b/>
          <w:bCs/>
          <w:sz w:val="18"/>
          <w:szCs w:val="18"/>
          <w:shd w:val="clear" w:color="auto" w:fill="FFFFFF"/>
        </w:rPr>
        <w:t>n Musical, Mar</w:t>
      </w:r>
      <w:r>
        <w:rPr>
          <w:b/>
          <w:bCs/>
          <w:sz w:val="18"/>
          <w:szCs w:val="18"/>
          <w:shd w:val="clear" w:color="auto" w:fill="FFFFFF"/>
        </w:rPr>
        <w:t>í</w:t>
      </w:r>
      <w:r>
        <w:rPr>
          <w:b/>
          <w:bCs/>
          <w:sz w:val="18"/>
          <w:szCs w:val="18"/>
          <w:shd w:val="clear" w:color="auto" w:fill="FFFFFF"/>
        </w:rPr>
        <w:t>a Jos</w:t>
      </w:r>
      <w:r>
        <w:rPr>
          <w:b/>
          <w:bCs/>
          <w:sz w:val="18"/>
          <w:szCs w:val="18"/>
          <w:shd w:val="clear" w:color="auto" w:fill="FFFFFF"/>
        </w:rPr>
        <w:t>é</w:t>
      </w:r>
      <w:r>
        <w:rPr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b/>
          <w:bCs/>
          <w:sz w:val="18"/>
          <w:szCs w:val="18"/>
          <w:shd w:val="clear" w:color="auto" w:fill="FFFFFF"/>
        </w:rPr>
        <w:t>Eraso</w:t>
      </w:r>
      <w:proofErr w:type="spellEnd"/>
      <w:r>
        <w:rPr>
          <w:b/>
          <w:bCs/>
          <w:sz w:val="18"/>
          <w:szCs w:val="18"/>
          <w:shd w:val="clear" w:color="auto" w:fill="FFFFFF"/>
        </w:rPr>
        <w:t>. Celular: 3015620414</w:t>
      </w:r>
    </w:p>
    <w:p w:rsidR="00B048EB" w:rsidRDefault="00B048EB">
      <w:pPr>
        <w:pStyle w:val="Cuerpo"/>
        <w:spacing w:after="0"/>
        <w:rPr>
          <w:b/>
          <w:bCs/>
          <w:sz w:val="18"/>
          <w:szCs w:val="18"/>
          <w:shd w:val="clear" w:color="auto" w:fill="FFFFFF"/>
        </w:rPr>
      </w:pPr>
    </w:p>
    <w:p w:rsidR="00B048EB" w:rsidRDefault="00B048EB">
      <w:pPr>
        <w:pStyle w:val="Cuerpo"/>
        <w:spacing w:after="0"/>
        <w:rPr>
          <w:b/>
          <w:bCs/>
          <w:sz w:val="18"/>
          <w:szCs w:val="18"/>
          <w:shd w:val="clear" w:color="auto" w:fill="FFFFFF"/>
        </w:rPr>
      </w:pPr>
    </w:p>
    <w:p w:rsidR="00B048EB" w:rsidRDefault="00B048EB">
      <w:pPr>
        <w:pStyle w:val="Cuerpo"/>
        <w:spacing w:after="0"/>
        <w:rPr>
          <w:b/>
          <w:bCs/>
          <w:sz w:val="18"/>
          <w:szCs w:val="18"/>
        </w:rPr>
      </w:pP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AVANZA GESTI</w:t>
      </w:r>
      <w:r>
        <w:rPr>
          <w:b/>
          <w:bCs/>
        </w:rPr>
        <w:t>Ó</w:t>
      </w:r>
      <w:r>
        <w:rPr>
          <w:b/>
          <w:bCs/>
          <w:lang w:val="pt-PT"/>
        </w:rPr>
        <w:t>N SOCIO PREDIAL PARA SISTEMA ESTRAT</w:t>
      </w:r>
      <w:r>
        <w:rPr>
          <w:b/>
          <w:bCs/>
          <w:lang w:val="fr-FR"/>
        </w:rPr>
        <w:t>É</w:t>
      </w:r>
      <w:r>
        <w:rPr>
          <w:b/>
          <w:bCs/>
          <w:lang w:val="pt-PT"/>
        </w:rPr>
        <w:t>GICO DE TRANSPORTE P</w:t>
      </w:r>
      <w:r>
        <w:rPr>
          <w:b/>
          <w:bCs/>
        </w:rPr>
        <w:t>Ú</w:t>
      </w:r>
      <w:r>
        <w:rPr>
          <w:b/>
          <w:bCs/>
        </w:rPr>
        <w:t>BLICO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</w:pPr>
      <w:r>
        <w:rPr>
          <w:noProof/>
          <w:lang w:val="es-CO"/>
        </w:rPr>
        <w:drawing>
          <wp:inline distT="0" distB="0" distL="0" distR="0">
            <wp:extent cx="3039313" cy="1841742"/>
            <wp:effectExtent l="0" t="0" r="0" b="0"/>
            <wp:docPr id="1073741826" name="officeArt object" descr="AVAN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AVANT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313" cy="1841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 xml:space="preserve">Con varias demoliciones </w:t>
      </w:r>
      <w:r>
        <w:t>llevadas a cabo en d</w:t>
      </w:r>
      <w:r>
        <w:t>í</w:t>
      </w:r>
      <w:r>
        <w:t>as anteriores, el proceso de adquisici</w:t>
      </w:r>
      <w:r>
        <w:t>ó</w:t>
      </w:r>
      <w:r>
        <w:t>n predial para implementar el Sistema Estrat</w:t>
      </w:r>
      <w:r>
        <w:t>é</w:t>
      </w:r>
      <w:r>
        <w:t>gico de Transporte P</w:t>
      </w:r>
      <w:r>
        <w:t>ú</w:t>
      </w:r>
      <w:r>
        <w:t>blico de Pasajeros SETP que implica la negociaci</w:t>
      </w:r>
      <w:r>
        <w:t>ó</w:t>
      </w:r>
      <w:r>
        <w:t>n de casi 500 inmuebles supera el 65%. En los lotes resultantes se ejecutar</w:t>
      </w:r>
      <w:r>
        <w:t>á</w:t>
      </w:r>
      <w:r>
        <w:t>n obr</w:t>
      </w:r>
      <w:r>
        <w:t>as de infraestructura necesarias para la operaci</w:t>
      </w:r>
      <w:r>
        <w:t>ó</w:t>
      </w:r>
      <w:r>
        <w:t>n del nuevo sistema.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rPr>
          <w:lang w:val="pt-PT"/>
        </w:rPr>
        <w:t>Jorge Hernando Cote, gerente de Avante, manifest</w:t>
      </w:r>
      <w:r>
        <w:t>ó</w:t>
      </w:r>
      <w:r>
        <w:t xml:space="preserve"> </w:t>
      </w:r>
      <w:r>
        <w:t xml:space="preserve">que </w:t>
      </w:r>
      <w:proofErr w:type="gramStart"/>
      <w:r>
        <w:t>el</w:t>
      </w:r>
      <w:proofErr w:type="gramEnd"/>
      <w:r>
        <w:t xml:space="preserve"> </w:t>
      </w:r>
      <w:r>
        <w:t>Á</w:t>
      </w:r>
      <w:r>
        <w:t>rea de Gesti</w:t>
      </w:r>
      <w:r>
        <w:t>ó</w:t>
      </w:r>
      <w:r>
        <w:t xml:space="preserve">n Socio Predial de la entidad viene trabajando a un ritmo satisfactorio en este campo con el fin de adelantar los </w:t>
      </w:r>
      <w:r>
        <w:t xml:space="preserve">proyectos de la carrera 27 y la entrada sur de la ciudad. </w:t>
      </w:r>
      <w:r>
        <w:t>“</w:t>
      </w:r>
      <w:r>
        <w:t xml:space="preserve">En la calle 12 con carrera tercera, sector de </w:t>
      </w:r>
      <w:proofErr w:type="spellStart"/>
      <w:r>
        <w:t>Chapal</w:t>
      </w:r>
      <w:proofErr w:type="spellEnd"/>
      <w:r>
        <w:t>, se demolieron 2 inmuebles m</w:t>
      </w:r>
      <w:r>
        <w:t>á</w:t>
      </w:r>
      <w:r>
        <w:t>s, de los 20 que se requieren para construir una glorieta que solucionar</w:t>
      </w:r>
      <w:r>
        <w:t>á</w:t>
      </w:r>
      <w:r>
        <w:t xml:space="preserve"> </w:t>
      </w:r>
      <w:r>
        <w:t>la movilidad en este ingreso a la ciudad</w:t>
      </w:r>
      <w:r>
        <w:t>”</w:t>
      </w:r>
      <w:r>
        <w:t>, precis</w:t>
      </w:r>
      <w:r>
        <w:t>ó</w:t>
      </w:r>
      <w:r>
        <w:t>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En la carrera 27 las demoliciones se desarrollaron a la altura de la carrera 21 en donde se har</w:t>
      </w:r>
      <w:r>
        <w:t>á</w:t>
      </w:r>
      <w:r>
        <w:t xml:space="preserve"> </w:t>
      </w:r>
      <w:r>
        <w:t>la ampliaci</w:t>
      </w:r>
      <w:r>
        <w:t>ó</w:t>
      </w:r>
      <w:r>
        <w:t>n de la v</w:t>
      </w:r>
      <w:r>
        <w:t>í</w:t>
      </w:r>
      <w:r>
        <w:t>a y una importante intervenci</w:t>
      </w:r>
      <w:r>
        <w:t>ó</w:t>
      </w:r>
      <w:r>
        <w:t xml:space="preserve">n del espacio </w:t>
      </w:r>
      <w:proofErr w:type="spellStart"/>
      <w:r>
        <w:t>p</w:t>
      </w:r>
      <w:r>
        <w:t>ú</w:t>
      </w:r>
      <w:proofErr w:type="spellEnd"/>
      <w:r>
        <w:rPr>
          <w:lang w:val="pt-PT"/>
        </w:rPr>
        <w:t xml:space="preserve">blico. </w:t>
      </w:r>
      <w:r>
        <w:t>“</w:t>
      </w:r>
      <w:r>
        <w:t>En el proyecto de la 27 hemos priorizado la compra de predios en el sec</w:t>
      </w:r>
      <w:r>
        <w:t>tor central para adelantar el proceso de contrataci</w:t>
      </w:r>
      <w:r>
        <w:t>ó</w:t>
      </w:r>
      <w:r>
        <w:t>n este a</w:t>
      </w:r>
      <w:r>
        <w:t>ñ</w:t>
      </w:r>
      <w:r>
        <w:t>o y empezar trabajos a inicios de 2015</w:t>
      </w:r>
      <w:r>
        <w:t>”</w:t>
      </w:r>
      <w:r>
        <w:t>, inform</w:t>
      </w:r>
      <w:r>
        <w:t>ó</w:t>
      </w:r>
      <w:r>
        <w:t xml:space="preserve"> </w:t>
      </w:r>
      <w:r>
        <w:t>el funcionario.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De manera paralela Avante SETP</w:t>
      </w:r>
      <w:r>
        <w:t xml:space="preserve"> contin</w:t>
      </w:r>
      <w:r>
        <w:t>ú</w:t>
      </w:r>
      <w:r>
        <w:t>a el pago de las compensaciones econ</w:t>
      </w:r>
      <w:r>
        <w:t>ó</w:t>
      </w:r>
      <w:r>
        <w:t xml:space="preserve">micas contempladas en el Plan de Reasentamiento para aquellas personas que a causa de la compra de un predio requerido por el proyecto tuvieron que </w:t>
      </w:r>
      <w:r>
        <w:lastRenderedPageBreak/>
        <w:t xml:space="preserve">trasladar su domicilio familiar o comercial. </w:t>
      </w:r>
      <w:r>
        <w:t>“</w:t>
      </w:r>
      <w:r>
        <w:t>Hasta la fecha se han pagado 569 de las 621compensaciones apro</w:t>
      </w:r>
      <w:r>
        <w:t>badas, lo que representa una suma de $3.623.679.944 dirigida a mitigar los efectos socioecon</w:t>
      </w:r>
      <w:r>
        <w:t>ó</w:t>
      </w:r>
      <w:r>
        <w:t>micos del proyecto</w:t>
      </w:r>
      <w:r>
        <w:t>”</w:t>
      </w:r>
      <w:r>
        <w:t>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Finalmente el directivo reiter</w:t>
      </w:r>
      <w:r>
        <w:t>ó</w:t>
      </w:r>
      <w:r>
        <w:t xml:space="preserve"> </w:t>
      </w:r>
      <w:r>
        <w:t>la convocatoria a los beneficiarios que no han recibido este apoyo monetario para que se acerquen a las ofici</w:t>
      </w:r>
      <w:r>
        <w:t>nas de la entidad, calle 20 # 38-20 y realicen los tr</w:t>
      </w:r>
      <w:r>
        <w:t>á</w:t>
      </w:r>
      <w:r>
        <w:t>mites pertinentes para el cobro.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pacing w:after="0"/>
        <w:jc w:val="left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</w:rPr>
        <w:t>Contacto</w:t>
      </w:r>
      <w:r>
        <w:rPr>
          <w:b/>
          <w:bCs/>
          <w:sz w:val="18"/>
          <w:szCs w:val="18"/>
          <w:shd w:val="clear" w:color="auto" w:fill="FFFFFF"/>
        </w:rPr>
        <w:t>: Gerente AVANTE SETP Jorge Hernando Cote Ante. Celular: 3148325653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  <w:lang w:val="pt-PT"/>
        </w:rPr>
        <w:t>SECTOR ARANDA-COMFAMILIAR YA TIENE ESCENARIO DEPORTIVO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  <w:noProof/>
          <w:lang w:val="es-CO"/>
        </w:rPr>
        <w:drawing>
          <wp:inline distT="0" distB="0" distL="0" distR="0">
            <wp:extent cx="2775356" cy="1851970"/>
            <wp:effectExtent l="0" t="0" r="0" b="0"/>
            <wp:docPr id="1073741827" name="officeArt object" descr="DSC_63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DSC_6342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356" cy="1851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La Secretar</w:t>
      </w:r>
      <w:r>
        <w:t>í</w:t>
      </w:r>
      <w:r>
        <w:t>a de Infraestructura</w:t>
      </w:r>
      <w:r>
        <w:t xml:space="preserve"> entreg</w:t>
      </w:r>
      <w:r>
        <w:t>ó</w:t>
      </w:r>
      <w:r>
        <w:t xml:space="preserve"> </w:t>
      </w:r>
      <w:r>
        <w:t>recientemente a los habitantes del barrio Aranda-</w:t>
      </w:r>
      <w:proofErr w:type="spellStart"/>
      <w:r>
        <w:t>Comfamiliar</w:t>
      </w:r>
      <w:proofErr w:type="spellEnd"/>
      <w:r>
        <w:t>, un escenario deportivo. El proyecto en el que se invirti</w:t>
      </w:r>
      <w:r>
        <w:t>ó</w:t>
      </w:r>
      <w:r>
        <w:t xml:space="preserve"> </w:t>
      </w:r>
      <w:r>
        <w:t>$36 millones de pesos, contempl</w:t>
      </w:r>
      <w:r>
        <w:t>ó</w:t>
      </w:r>
      <w:r>
        <w:t xml:space="preserve"> </w:t>
      </w:r>
      <w:r>
        <w:t>la construcci</w:t>
      </w:r>
      <w:r>
        <w:t>ó</w:t>
      </w:r>
      <w:r>
        <w:t>n de una cancha, cierre en malla y mejoramiento de zonas verdes, explic</w:t>
      </w:r>
      <w:r>
        <w:t>ó</w:t>
      </w:r>
      <w:r>
        <w:t xml:space="preserve"> </w:t>
      </w:r>
      <w:r>
        <w:t>el secr</w:t>
      </w:r>
      <w:r>
        <w:t xml:space="preserve">etario de la dependencia, </w:t>
      </w:r>
      <w:proofErr w:type="spellStart"/>
      <w:r>
        <w:t>Jhon</w:t>
      </w:r>
      <w:proofErr w:type="spellEnd"/>
      <w:r>
        <w:t xml:space="preserve"> Fredy Burbano Pantoja, quien agreg</w:t>
      </w:r>
      <w:r>
        <w:t>ó</w:t>
      </w:r>
      <w:r>
        <w:t xml:space="preserve"> </w:t>
      </w:r>
      <w:r>
        <w:rPr>
          <w:lang w:val="pt-PT"/>
        </w:rPr>
        <w:t>que a</w:t>
      </w:r>
      <w:proofErr w:type="spellStart"/>
      <w:r>
        <w:t>ú</w:t>
      </w:r>
      <w:r>
        <w:t>n</w:t>
      </w:r>
      <w:proofErr w:type="spellEnd"/>
      <w:r>
        <w:t xml:space="preserve"> falta la pintura del piso y la limpieza general del sector. 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Por su parte, la habitante de la zona, Lucy Patricia Ortega manifest</w:t>
      </w:r>
      <w:r>
        <w:t>ó</w:t>
      </w:r>
      <w:r>
        <w:t xml:space="preserve"> </w:t>
      </w:r>
      <w:r>
        <w:t>su felicidad y agradecimiento con la Administraci</w:t>
      </w:r>
      <w:r>
        <w:t>ó</w:t>
      </w:r>
      <w:r>
        <w:t>n Local frente a la iniciativa que permite que ni</w:t>
      </w:r>
      <w:r>
        <w:t>ñ</w:t>
      </w:r>
      <w:r>
        <w:t>os y j</w:t>
      </w:r>
      <w:r>
        <w:t>ó</w:t>
      </w:r>
      <w:r>
        <w:t xml:space="preserve">venes aprovechen su tiempo libre en actividades deportivas. </w:t>
      </w:r>
      <w:r>
        <w:t>“</w:t>
      </w:r>
      <w:r>
        <w:t>Ahora los chiquitos salen en sus triciclos o bicicletas, en el caso de los ni</w:t>
      </w:r>
      <w:r>
        <w:t>ñ</w:t>
      </w:r>
      <w:r>
        <w:t>os m</w:t>
      </w:r>
      <w:r>
        <w:t>á</w:t>
      </w:r>
      <w:r>
        <w:t>s grandes, se la pasan jugando f</w:t>
      </w:r>
      <w:r>
        <w:t>ú</w:t>
      </w:r>
      <w:r>
        <w:t>tbol y como padres de</w:t>
      </w:r>
      <w:r>
        <w:t xml:space="preserve"> familia es satisfactorio verlos contentos</w:t>
      </w:r>
      <w:r>
        <w:t>”</w:t>
      </w:r>
      <w:r>
        <w:t xml:space="preserve">. 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</w:pPr>
    </w:p>
    <w:p w:rsidR="00D1773D" w:rsidRDefault="00B275BF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Contacto: Secretario de Infraestructura, </w:t>
      </w:r>
      <w:proofErr w:type="spellStart"/>
      <w:r>
        <w:rPr>
          <w:b/>
          <w:bCs/>
          <w:sz w:val="18"/>
          <w:szCs w:val="18"/>
        </w:rPr>
        <w:t>Jhon</w:t>
      </w:r>
      <w:proofErr w:type="spellEnd"/>
      <w:r>
        <w:rPr>
          <w:b/>
          <w:bCs/>
          <w:sz w:val="18"/>
          <w:szCs w:val="18"/>
        </w:rPr>
        <w:t xml:space="preserve"> Fredy Burbano Pantoja. Celular: 3166901835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 V</w:t>
      </w:r>
      <w:r>
        <w:rPr>
          <w:b/>
          <w:bCs/>
        </w:rPr>
        <w:t>Í</w:t>
      </w:r>
      <w:r>
        <w:rPr>
          <w:b/>
          <w:bCs/>
        </w:rPr>
        <w:t>CTIMAS DE ACCIDENTES EN PRIMER SEMESTRE DE 2014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El Secretario de Tr</w:t>
      </w:r>
      <w:r>
        <w:t>á</w:t>
      </w:r>
      <w:r>
        <w:t>nsito de Pasto Guillermo Villota G</w:t>
      </w:r>
      <w:r>
        <w:t>ó</w:t>
      </w:r>
      <w:r>
        <w:t>mez, entreg</w:t>
      </w:r>
      <w:r>
        <w:t>ó</w:t>
      </w:r>
      <w:r>
        <w:t xml:space="preserve"> </w:t>
      </w:r>
      <w:r>
        <w:t>el cuadro comparativo y caracter</w:t>
      </w:r>
      <w:r>
        <w:t>í</w:t>
      </w:r>
      <w:r>
        <w:t>sticas de las 28 v</w:t>
      </w:r>
      <w:r>
        <w:t>í</w:t>
      </w:r>
      <w:r>
        <w:t>ctimas que perdieron la vida en el primer semestre del presente a</w:t>
      </w:r>
      <w:r>
        <w:t>ñ</w:t>
      </w:r>
      <w:r>
        <w:t>o</w:t>
      </w:r>
      <w:r>
        <w:t xml:space="preserve"> en accidentes en el Municipio. De acuerdo al funcionario, el registro es: un conductor de autom</w:t>
      </w:r>
      <w:r>
        <w:t>ó</w:t>
      </w:r>
      <w:r>
        <w:t>vil,  un pasajero de autom</w:t>
      </w:r>
      <w:r>
        <w:t>ó</w:t>
      </w:r>
      <w:r>
        <w:t>vil, 11 mot</w:t>
      </w:r>
      <w:r>
        <w:t>ociclistas, cuatro acompa</w:t>
      </w:r>
      <w:r>
        <w:t>ñ</w:t>
      </w:r>
      <w:r>
        <w:t xml:space="preserve">antes de motocicleta, cuatro peatones que resultaron atropellados por motociclistas y 5 peatones arrollados por </w:t>
      </w:r>
      <w:proofErr w:type="spellStart"/>
      <w:r>
        <w:t>veh</w:t>
      </w:r>
      <w:r>
        <w:t>í</w:t>
      </w:r>
      <w:proofErr w:type="spellEnd"/>
      <w:r>
        <w:rPr>
          <w:lang w:val="pt-PT"/>
        </w:rPr>
        <w:t>culos.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As</w:t>
      </w:r>
      <w:r>
        <w:t>í</w:t>
      </w:r>
      <w:r>
        <w:t xml:space="preserve"> mismo, informo que la </w:t>
      </w:r>
      <w:r>
        <w:rPr>
          <w:lang w:val="da-DK"/>
        </w:rPr>
        <w:t>cifra super</w:t>
      </w:r>
      <w:r>
        <w:t>ó</w:t>
      </w:r>
      <w:r>
        <w:t xml:space="preserve"> </w:t>
      </w:r>
      <w:r>
        <w:t>la presentada en el mismo periodo del 2013 donde se registr</w:t>
      </w:r>
      <w:r>
        <w:t>ó</w:t>
      </w:r>
      <w:r>
        <w:t xml:space="preserve"> 26 v</w:t>
      </w:r>
      <w:r>
        <w:t>í</w:t>
      </w:r>
      <w:r>
        <w:t>c</w:t>
      </w:r>
      <w:r>
        <w:t>timas, tambi</w:t>
      </w:r>
      <w:r>
        <w:t>é</w:t>
      </w:r>
      <w:r>
        <w:t>n indica que 2 ciclistas perdieron la vida al ser arrollados por veh</w:t>
      </w:r>
      <w:r>
        <w:t>í</w:t>
      </w:r>
      <w:r>
        <w:t>culo tipo carro. El informe muestra que de los hechos registrados anteriormente, 20 son hombres y 8 mujeres, de los cuales 6 de ellos fueron personas mayores de 70 a</w:t>
      </w:r>
      <w:r>
        <w:t>ñ</w:t>
      </w:r>
      <w:r>
        <w:t>os.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 xml:space="preserve">El </w:t>
      </w:r>
      <w:r>
        <w:t>funcionario invito a la ciudadan</w:t>
      </w:r>
      <w:r>
        <w:t>í</w:t>
      </w:r>
      <w:r>
        <w:t>a en general a acatar las  normas de tr</w:t>
      </w:r>
      <w:r>
        <w:t>á</w:t>
      </w:r>
      <w:r>
        <w:t>nsito y a portar los elementos de protecci</w:t>
      </w:r>
      <w:r>
        <w:t>ó</w:t>
      </w:r>
      <w:r>
        <w:t>n requeridos para garantizar la seguridad en los recorridos o desplazamientos que realicen.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Contacto: Secretario de Tr</w:t>
      </w:r>
      <w:r>
        <w:rPr>
          <w:b/>
          <w:bCs/>
          <w:sz w:val="18"/>
          <w:szCs w:val="18"/>
        </w:rPr>
        <w:t>á</w:t>
      </w:r>
      <w:r>
        <w:rPr>
          <w:b/>
          <w:bCs/>
          <w:sz w:val="18"/>
          <w:szCs w:val="18"/>
        </w:rPr>
        <w:t xml:space="preserve">nsito y Transporte, </w:t>
      </w:r>
      <w:r>
        <w:rPr>
          <w:b/>
          <w:bCs/>
          <w:sz w:val="18"/>
          <w:szCs w:val="18"/>
        </w:rPr>
        <w:t>Guillermo Villota G</w:t>
      </w:r>
      <w:r>
        <w:rPr>
          <w:b/>
          <w:bCs/>
          <w:sz w:val="18"/>
          <w:szCs w:val="18"/>
        </w:rPr>
        <w:t>ó</w:t>
      </w:r>
      <w:r>
        <w:rPr>
          <w:b/>
          <w:bCs/>
          <w:sz w:val="18"/>
          <w:szCs w:val="18"/>
        </w:rPr>
        <w:t>mez. Celular: 3175738406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BENEFICIARIOS DE M</w:t>
      </w:r>
      <w:r>
        <w:rPr>
          <w:b/>
          <w:bCs/>
        </w:rPr>
        <w:t>Á</w:t>
      </w:r>
      <w:r>
        <w:rPr>
          <w:b/>
          <w:bCs/>
        </w:rPr>
        <w:t>S FAMILIAS EN ACCI</w:t>
      </w:r>
      <w:r>
        <w:rPr>
          <w:b/>
          <w:bCs/>
        </w:rPr>
        <w:t>Ó</w:t>
      </w:r>
      <w:r>
        <w:rPr>
          <w:b/>
          <w:bCs/>
        </w:rPr>
        <w:t>N SUSPENDIDOS</w:t>
      </w:r>
    </w:p>
    <w:p w:rsidR="00D1773D" w:rsidRPr="00B048EB" w:rsidRDefault="00D1773D">
      <w:pPr>
        <w:pStyle w:val="Cuerpo"/>
        <w:shd w:val="clear" w:color="auto" w:fill="FFFFFF"/>
        <w:suppressAutoHyphens w:val="0"/>
        <w:spacing w:after="0"/>
        <w:rPr>
          <w:b/>
          <w:bCs/>
          <w:sz w:val="18"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La Alcald</w:t>
      </w:r>
      <w:r>
        <w:t>í</w:t>
      </w:r>
      <w:r>
        <w:t xml:space="preserve">a de Pasto a </w:t>
      </w:r>
      <w:proofErr w:type="spellStart"/>
      <w:r>
        <w:t>trav</w:t>
      </w:r>
      <w:r>
        <w:t>é</w:t>
      </w:r>
      <w:proofErr w:type="spellEnd"/>
      <w:r>
        <w:rPr>
          <w:lang w:val="fr-FR"/>
        </w:rPr>
        <w:t xml:space="preserve">s de la </w:t>
      </w:r>
      <w:proofErr w:type="spellStart"/>
      <w:r>
        <w:rPr>
          <w:lang w:val="fr-FR"/>
        </w:rPr>
        <w:t>Secretar</w:t>
      </w:r>
      <w:r>
        <w:t>í</w:t>
      </w:r>
      <w:r>
        <w:t>a</w:t>
      </w:r>
      <w:proofErr w:type="spellEnd"/>
      <w:r>
        <w:t xml:space="preserve"> de Bienestar Social comunica a los beneficiarios del programa M</w:t>
      </w:r>
      <w:r>
        <w:t>á</w:t>
      </w:r>
      <w:r>
        <w:t>s Familias en Acci</w:t>
      </w:r>
      <w:r>
        <w:t>ó</w:t>
      </w:r>
      <w:r>
        <w:t>n que se encuentran suspend</w:t>
      </w:r>
      <w:r>
        <w:t>idos, acercarse a las instalaciones de la dependencia hasta el lunes 28 de julio del presente a</w:t>
      </w:r>
      <w:r>
        <w:t>ñ</w:t>
      </w:r>
      <w:r>
        <w:t>o con el fin de informarles la situaci</w:t>
      </w:r>
      <w:r>
        <w:t>ó</w:t>
      </w:r>
      <w:r>
        <w:t>n y el procedimiento a seguir.</w:t>
      </w:r>
    </w:p>
    <w:p w:rsidR="00D1773D" w:rsidRDefault="00D1773D">
      <w:pPr>
        <w:pStyle w:val="Cuerpo"/>
        <w:shd w:val="clear" w:color="auto" w:fill="FFFFFF"/>
        <w:suppressAutoHyphens w:val="0"/>
        <w:spacing w:after="0"/>
      </w:pPr>
    </w:p>
    <w:p w:rsidR="00D1773D" w:rsidRDefault="00B275BF">
      <w:pPr>
        <w:pStyle w:val="Cuerpo"/>
        <w:shd w:val="clear" w:color="auto" w:fill="FFFFFF"/>
        <w:suppressAutoHyphens w:val="0"/>
        <w:spacing w:after="0"/>
      </w:pPr>
      <w:r>
        <w:t>La secretaria de la dependencia Laura Patricia Mart</w:t>
      </w:r>
      <w:r>
        <w:t>í</w:t>
      </w:r>
      <w:r>
        <w:t>nez Baquero, manifest</w:t>
      </w:r>
      <w:r>
        <w:t>ó</w:t>
      </w:r>
      <w:r>
        <w:t xml:space="preserve"> </w:t>
      </w:r>
      <w:r>
        <w:t>que el prop</w:t>
      </w:r>
      <w:r>
        <w:t>ó</w:t>
      </w:r>
      <w:r>
        <w:t>si</w:t>
      </w:r>
      <w:r>
        <w:t>to es evitar el pago a personas sobre las que existen indicios de falsedad o inexactitud en la informaci</w:t>
      </w:r>
      <w:r>
        <w:t>ó</w:t>
      </w:r>
      <w:r>
        <w:t>n reportada y garantizar el debido proceso de los beneficiarios. En el siguiente link los interesados podr</w:t>
      </w:r>
      <w:r>
        <w:t>á</w:t>
      </w:r>
      <w:r>
        <w:t xml:space="preserve">n consultar su estado: </w:t>
      </w:r>
      <w:hyperlink r:id="rId11" w:history="1">
        <w:r>
          <w:rPr>
            <w:rStyle w:val="Hyperlink1"/>
          </w:rPr>
          <w:t>http://www.pasto.gov.co/index.php/tramites-y-servicios-alcaldia-de-pasto/suspendidos-programa-mas-familias-en-accion</w:t>
        </w:r>
      </w:hyperlink>
      <w:r>
        <w:t xml:space="preserve"> </w:t>
      </w:r>
      <w:r>
        <w:t>​</w:t>
      </w:r>
      <w:r>
        <w:rPr>
          <w:rFonts w:ascii="Arial"/>
        </w:rPr>
        <w:t xml:space="preserve"> </w:t>
      </w:r>
    </w:p>
    <w:p w:rsidR="00B048EB" w:rsidRDefault="00B048EB">
      <w:pPr>
        <w:pStyle w:val="Cuerpo"/>
        <w:tabs>
          <w:tab w:val="right" w:pos="8504"/>
        </w:tabs>
        <w:spacing w:after="0"/>
        <w:rPr>
          <w:b/>
          <w:bCs/>
          <w:sz w:val="18"/>
          <w:szCs w:val="18"/>
        </w:rPr>
      </w:pPr>
    </w:p>
    <w:p w:rsidR="00B048EB" w:rsidRDefault="00B275BF">
      <w:pPr>
        <w:pStyle w:val="Cuerpo"/>
        <w:tabs>
          <w:tab w:val="right" w:pos="8504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</w:t>
      </w:r>
      <w:r>
        <w:rPr>
          <w:b/>
          <w:bCs/>
          <w:sz w:val="18"/>
          <w:szCs w:val="18"/>
        </w:rPr>
        <w:t>ontacto</w:t>
      </w:r>
      <w:r>
        <w:rPr>
          <w:b/>
          <w:bCs/>
          <w:sz w:val="18"/>
          <w:szCs w:val="18"/>
        </w:rPr>
        <w:t>: Secretaria de Bienestar Social, Laura Patricia Mart</w:t>
      </w:r>
      <w:r>
        <w:rPr>
          <w:b/>
          <w:bCs/>
          <w:sz w:val="18"/>
          <w:szCs w:val="18"/>
        </w:rPr>
        <w:t>í</w:t>
      </w:r>
      <w:r>
        <w:rPr>
          <w:b/>
          <w:bCs/>
          <w:sz w:val="18"/>
          <w:szCs w:val="18"/>
        </w:rPr>
        <w:t>nez Baquero. Celular: 3016251175</w:t>
      </w:r>
    </w:p>
    <w:p w:rsidR="00B048EB" w:rsidRDefault="00B048EB">
      <w:pPr>
        <w:pStyle w:val="Cuerpo"/>
        <w:tabs>
          <w:tab w:val="right" w:pos="8504"/>
        </w:tabs>
        <w:spacing w:after="0"/>
        <w:rPr>
          <w:b/>
          <w:bCs/>
          <w:sz w:val="18"/>
          <w:szCs w:val="18"/>
        </w:rPr>
      </w:pPr>
    </w:p>
    <w:p w:rsidR="00D1773D" w:rsidRDefault="00B275BF">
      <w:pPr>
        <w:pStyle w:val="Cuerpo"/>
        <w:tabs>
          <w:tab w:val="right" w:pos="8504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D1773D" w:rsidRDefault="00D1773D">
      <w:pPr>
        <w:pStyle w:val="Cuerpo"/>
        <w:shd w:val="clear" w:color="auto" w:fill="FFFFFF"/>
        <w:suppressAutoHyphens w:val="0"/>
        <w:spacing w:after="0"/>
        <w:rPr>
          <w:b/>
          <w:bCs/>
          <w:sz w:val="18"/>
          <w:szCs w:val="18"/>
        </w:rPr>
      </w:pPr>
    </w:p>
    <w:p w:rsidR="00D1773D" w:rsidRDefault="00D1773D">
      <w:pPr>
        <w:pStyle w:val="Cuerpo"/>
        <w:spacing w:after="0"/>
        <w:rPr>
          <w:b/>
          <w:bCs/>
          <w:sz w:val="18"/>
          <w:szCs w:val="18"/>
        </w:rPr>
      </w:pPr>
    </w:p>
    <w:p w:rsidR="00D1773D" w:rsidRDefault="00B275BF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  <w:r>
        <w:rPr>
          <w:b/>
          <w:bCs/>
        </w:rPr>
        <w:t>Pasto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</w:rPr>
        <w:t>Transformaci</w:t>
      </w:r>
      <w:r>
        <w:rPr>
          <w:b/>
          <w:bCs/>
        </w:rPr>
        <w:t>ó</w:t>
      </w:r>
      <w:proofErr w:type="spellEnd"/>
      <w:r>
        <w:rPr>
          <w:b/>
          <w:bCs/>
          <w:lang w:val="nl-NL"/>
        </w:rPr>
        <w:t>n Productiva</w:t>
      </w:r>
    </w:p>
    <w:p w:rsidR="00D1773D" w:rsidRDefault="00D1773D">
      <w:pPr>
        <w:pStyle w:val="Cuerpo"/>
        <w:shd w:val="clear" w:color="auto" w:fill="FFFFFF"/>
        <w:suppressAutoHyphens w:val="0"/>
        <w:spacing w:after="0"/>
        <w:jc w:val="center"/>
        <w:rPr>
          <w:b/>
          <w:bCs/>
        </w:rPr>
      </w:pPr>
    </w:p>
    <w:p w:rsidR="00D1773D" w:rsidRDefault="00B275BF">
      <w:pPr>
        <w:pStyle w:val="Cuerpo"/>
        <w:spacing w:after="0"/>
        <w:jc w:val="center"/>
        <w:rPr>
          <w:b/>
          <w:bCs/>
        </w:rPr>
      </w:pPr>
      <w:r>
        <w:rPr>
          <w:b/>
          <w:bCs/>
        </w:rPr>
        <w:t>Mar</w:t>
      </w:r>
      <w:r>
        <w:rPr>
          <w:b/>
          <w:bCs/>
        </w:rPr>
        <w:t>í</w:t>
      </w:r>
      <w:r>
        <w:rPr>
          <w:b/>
          <w:bCs/>
        </w:rPr>
        <w:t>a Paula Chavarriaga Rosero</w:t>
      </w:r>
    </w:p>
    <w:p w:rsidR="00D1773D" w:rsidRDefault="00D1773D">
      <w:pPr>
        <w:pStyle w:val="Cuerpo"/>
        <w:spacing w:after="0"/>
        <w:jc w:val="center"/>
        <w:rPr>
          <w:b/>
          <w:bCs/>
        </w:rPr>
      </w:pPr>
    </w:p>
    <w:p w:rsidR="00D1773D" w:rsidRDefault="00B275BF">
      <w:pPr>
        <w:pStyle w:val="Cuerpo"/>
        <w:spacing w:after="0"/>
        <w:jc w:val="center"/>
      </w:pPr>
      <w:r>
        <w:t>Jefe Oficina de Comunicaci</w:t>
      </w:r>
      <w:r>
        <w:t>ó</w:t>
      </w:r>
      <w:r>
        <w:t>n Social</w:t>
      </w:r>
    </w:p>
    <w:p w:rsidR="00D1773D" w:rsidRDefault="00B275BF">
      <w:pPr>
        <w:pStyle w:val="Cuerpo"/>
        <w:spacing w:after="0"/>
        <w:jc w:val="center"/>
      </w:pPr>
      <w:r>
        <w:t>Alcald</w:t>
      </w:r>
      <w:r>
        <w:t>í</w:t>
      </w:r>
      <w:r>
        <w:t>a de Pasto</w:t>
      </w:r>
    </w:p>
    <w:sectPr w:rsidR="00D1773D">
      <w:headerReference w:type="default" r:id="rId12"/>
      <w:footerReference w:type="default" r:id="rId13"/>
      <w:pgSz w:w="11900" w:h="16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BF" w:rsidRDefault="00B275BF">
      <w:r>
        <w:separator/>
      </w:r>
    </w:p>
  </w:endnote>
  <w:endnote w:type="continuationSeparator" w:id="0">
    <w:p w:rsidR="00B275BF" w:rsidRDefault="00B2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3D" w:rsidRDefault="00D1773D">
    <w:pPr>
      <w:pStyle w:val="Piedepgina"/>
      <w:jc w:val="center"/>
      <w:rPr>
        <w:sz w:val="16"/>
        <w:szCs w:val="16"/>
      </w:rPr>
    </w:pPr>
  </w:p>
  <w:p w:rsidR="00D1773D" w:rsidRDefault="00B275BF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Oficina de Comunicaci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 xml:space="preserve">n Social </w:t>
    </w:r>
    <w:r>
      <w:rPr>
        <w:rFonts w:hAnsi="Arial Unicode MS"/>
        <w:sz w:val="16"/>
        <w:szCs w:val="16"/>
      </w:rPr>
      <w:t>–</w:t>
    </w:r>
    <w:r>
      <w:rPr>
        <w:rFonts w:hAnsi="Arial Unicode MS"/>
        <w:sz w:val="16"/>
        <w:szCs w:val="16"/>
      </w:rPr>
      <w:t xml:space="preserve"> </w:t>
    </w:r>
    <w:r>
      <w:rPr>
        <w:sz w:val="16"/>
        <w:szCs w:val="16"/>
      </w:rPr>
      <w:t xml:space="preserve">Tel: +57 (2) 7333307 </w:t>
    </w:r>
    <w:r>
      <w:rPr>
        <w:rFonts w:hAnsi="Arial Unicode MS"/>
        <w:sz w:val="16"/>
        <w:szCs w:val="16"/>
      </w:rPr>
      <w:t>–</w:t>
    </w:r>
    <w:r>
      <w:rPr>
        <w:rFonts w:hAnsi="Arial Unicode MS"/>
        <w:sz w:val="16"/>
        <w:szCs w:val="16"/>
      </w:rPr>
      <w:t xml:space="preserve"> </w:t>
    </w:r>
    <w:r>
      <w:rPr>
        <w:sz w:val="16"/>
        <w:szCs w:val="16"/>
      </w:rPr>
      <w:t xml:space="preserve">email: </w:t>
    </w:r>
    <w:r>
      <w:rPr>
        <w:sz w:val="16"/>
        <w:szCs w:val="16"/>
      </w:rPr>
      <w:t>comunicaciones@pasto.gov.co</w:t>
    </w:r>
  </w:p>
  <w:p w:rsidR="00D1773D" w:rsidRDefault="00B275BF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Es su responsabilidad ecol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>gica imprimir este documento.</w:t>
    </w:r>
  </w:p>
  <w:p w:rsidR="00D1773D" w:rsidRDefault="00B275BF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</w:t>
    </w:r>
    <w:r>
      <w:rPr>
        <w:rFonts w:hAnsi="Arial Unicode MS"/>
        <w:sz w:val="16"/>
        <w:szCs w:val="16"/>
      </w:rPr>
      <w:t>ó</w:t>
    </w:r>
    <w:r>
      <w:rPr>
        <w:sz w:val="16"/>
        <w:szCs w:val="16"/>
      </w:rPr>
      <w:t xml:space="preserve">digo Postal </w:t>
    </w:r>
    <w:proofErr w:type="spellStart"/>
    <w:r>
      <w:rPr>
        <w:sz w:val="16"/>
        <w:szCs w:val="16"/>
      </w:rPr>
      <w:t>Anganoy</w:t>
    </w:r>
    <w:proofErr w:type="spellEnd"/>
    <w:r>
      <w:rPr>
        <w:sz w:val="16"/>
        <w:szCs w:val="16"/>
      </w:rPr>
      <w:t xml:space="preserve"> 520001-CAIC (Antigua Caja Agraria) 520003</w:t>
    </w:r>
  </w:p>
  <w:p w:rsidR="00D1773D" w:rsidRDefault="00D17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BF" w:rsidRDefault="00B275BF">
      <w:r>
        <w:separator/>
      </w:r>
    </w:p>
  </w:footnote>
  <w:footnote w:type="continuationSeparator" w:id="0">
    <w:p w:rsidR="00B275BF" w:rsidRDefault="00B2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1"/>
      <w:gridCol w:w="1826"/>
      <w:gridCol w:w="1819"/>
      <w:gridCol w:w="1817"/>
      <w:gridCol w:w="2718"/>
    </w:tblGrid>
    <w:tr w:rsidR="00B048EB" w:rsidTr="00ED117C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hideMark/>
        </w:tcPr>
        <w:p w:rsidR="00B048EB" w:rsidRDefault="00B048EB" w:rsidP="00ED117C">
          <w:pPr>
            <w:suppressAutoHyphens/>
            <w:snapToGrid w:val="0"/>
            <w:jc w:val="both"/>
            <w:rPr>
              <w:rFonts w:ascii="Century Gothic" w:eastAsia="Calibri" w:hAnsi="Century Gothic" w:cs="Arial"/>
              <w:sz w:val="22"/>
              <w:szCs w:val="22"/>
              <w:lang w:val="es-ES" w:eastAsia="ar-SA"/>
            </w:rPr>
          </w:pPr>
          <w:r>
            <w:rPr>
              <w:rFonts w:ascii="Century Gothic" w:eastAsia="Calibri" w:hAnsi="Century Gothic" w:cs="Calibr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DF4B7E4" wp14:editId="603FA3C8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0" t="0" r="9525" b="635"/>
                <wp:wrapThrough wrapText="bothSides">
                  <wp:wrapPolygon edited="0">
                    <wp:start x="0" y="0"/>
                    <wp:lineTo x="0" y="21213"/>
                    <wp:lineTo x="21438" y="21213"/>
                    <wp:lineTo x="21438" y="0"/>
                    <wp:lineTo x="0" y="0"/>
                  </wp:wrapPolygon>
                </wp:wrapThrough>
                <wp:docPr id="3" name="Imagen 3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B048EB" w:rsidRDefault="00B048EB" w:rsidP="00ED117C">
          <w:pPr>
            <w:suppressAutoHyphens/>
            <w:snapToGrid w:val="0"/>
            <w:jc w:val="center"/>
            <w:rPr>
              <w:rFonts w:ascii="Century Gothic" w:eastAsia="Calibri" w:hAnsi="Century Gothic" w:cs="Arial"/>
              <w:b/>
              <w:bCs/>
              <w:sz w:val="20"/>
              <w:szCs w:val="20"/>
              <w:lang w:val="es-MX" w:eastAsia="ar-SA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B048EB" w:rsidRPr="00DD7F0A" w:rsidTr="00ED117C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  <w:hideMark/>
        </w:tcPr>
        <w:p w:rsidR="00B048EB" w:rsidRDefault="00B048EB" w:rsidP="00ED117C">
          <w:pPr>
            <w:rPr>
              <w:rFonts w:ascii="Century Gothic" w:eastAsia="Calibri" w:hAnsi="Century Gothic" w:cs="Arial"/>
              <w:sz w:val="22"/>
              <w:szCs w:val="22"/>
              <w:lang w:val="es-ES" w:eastAsia="ar-SA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B048EB" w:rsidRDefault="00B048EB" w:rsidP="00ED117C">
          <w:pPr>
            <w:snapToGrid w:val="0"/>
            <w:rPr>
              <w:rFonts w:ascii="Century Gothic" w:eastAsia="Calibri" w:hAnsi="Century Gothic" w:cs="Arial"/>
              <w:sz w:val="16"/>
              <w:szCs w:val="16"/>
              <w:lang w:val="es-MX" w:eastAsia="ar-SA"/>
            </w:rPr>
          </w:pPr>
          <w:r w:rsidRPr="00BA6802">
            <w:rPr>
              <w:rFonts w:cs="Arial"/>
              <w:sz w:val="16"/>
              <w:szCs w:val="16"/>
              <w:lang w:val="es-CO"/>
            </w:rPr>
            <w:t>NOMBRE DEL FORMATO</w:t>
          </w:r>
        </w:p>
        <w:p w:rsidR="00B048EB" w:rsidRPr="00BA6802" w:rsidRDefault="00B048EB" w:rsidP="00ED117C">
          <w:pPr>
            <w:rPr>
              <w:rFonts w:cs="Arial"/>
              <w:sz w:val="6"/>
              <w:szCs w:val="6"/>
              <w:lang w:val="es-CO"/>
            </w:rPr>
          </w:pPr>
        </w:p>
        <w:p w:rsidR="00B048EB" w:rsidRDefault="00B048EB" w:rsidP="00ED117C">
          <w:pPr>
            <w:suppressAutoHyphens/>
            <w:jc w:val="center"/>
            <w:rPr>
              <w:rFonts w:ascii="Century Gothic" w:eastAsia="Calibri" w:hAnsi="Century Gothic" w:cs="Arial"/>
              <w:b/>
              <w:sz w:val="20"/>
              <w:szCs w:val="20"/>
              <w:lang w:val="es-MX" w:eastAsia="ar-SA"/>
            </w:rPr>
          </w:pPr>
          <w:r w:rsidRPr="00BA6802">
            <w:rPr>
              <w:rFonts w:cs="Arial"/>
              <w:b/>
              <w:sz w:val="20"/>
              <w:szCs w:val="20"/>
              <w:lang w:val="es-CO"/>
            </w:rPr>
            <w:t>BOLETÍN DE PRENSA</w:t>
          </w:r>
        </w:p>
      </w:tc>
    </w:tr>
    <w:tr w:rsidR="00B048EB" w:rsidTr="00ED117C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  <w:hideMark/>
        </w:tcPr>
        <w:p w:rsidR="00B048EB" w:rsidRDefault="00B048EB" w:rsidP="00ED117C">
          <w:pPr>
            <w:rPr>
              <w:rFonts w:ascii="Century Gothic" w:eastAsia="Calibri" w:hAnsi="Century Gothic" w:cs="Arial"/>
              <w:sz w:val="22"/>
              <w:szCs w:val="22"/>
              <w:lang w:val="es-ES" w:eastAsia="ar-SA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B048EB" w:rsidRDefault="00B048EB" w:rsidP="00ED117C">
          <w:pPr>
            <w:snapToGrid w:val="0"/>
            <w:jc w:val="center"/>
            <w:rPr>
              <w:rFonts w:ascii="Century Gothic" w:eastAsia="Calibri" w:hAnsi="Century Gothic" w:cs="Arial"/>
              <w:b/>
              <w:sz w:val="16"/>
              <w:szCs w:val="16"/>
              <w:lang w:val="es-MX" w:eastAsia="ar-SA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B048EB" w:rsidRDefault="00B048EB" w:rsidP="00ED117C">
          <w:pPr>
            <w:jc w:val="center"/>
            <w:rPr>
              <w:rFonts w:cs="Arial"/>
              <w:sz w:val="6"/>
              <w:szCs w:val="6"/>
            </w:rPr>
          </w:pPr>
        </w:p>
        <w:p w:rsidR="00B048EB" w:rsidRDefault="00B048EB" w:rsidP="00ED117C">
          <w:pPr>
            <w:suppressAutoHyphens/>
            <w:jc w:val="both"/>
            <w:rPr>
              <w:rFonts w:ascii="Century Gothic" w:eastAsia="Calibri" w:hAnsi="Century Gothic" w:cs="Arial"/>
              <w:sz w:val="16"/>
              <w:szCs w:val="16"/>
              <w:lang w:val="es-MX" w:eastAsia="ar-SA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B048EB" w:rsidRDefault="00B048EB" w:rsidP="00ED117C">
          <w:pPr>
            <w:snapToGrid w:val="0"/>
            <w:jc w:val="center"/>
            <w:rPr>
              <w:rFonts w:ascii="Century Gothic" w:eastAsia="Calibri" w:hAnsi="Century Gothic" w:cs="Arial"/>
              <w:b/>
              <w:sz w:val="16"/>
              <w:szCs w:val="16"/>
              <w:lang w:val="es-MX" w:eastAsia="ar-SA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B048EB" w:rsidRDefault="00B048EB" w:rsidP="00ED117C">
          <w:pPr>
            <w:jc w:val="center"/>
            <w:rPr>
              <w:rFonts w:cs="Arial"/>
              <w:sz w:val="6"/>
              <w:szCs w:val="6"/>
            </w:rPr>
          </w:pPr>
        </w:p>
        <w:p w:rsidR="00B048EB" w:rsidRDefault="00B048EB" w:rsidP="00ED117C">
          <w:pPr>
            <w:suppressAutoHyphens/>
            <w:jc w:val="center"/>
            <w:rPr>
              <w:rFonts w:ascii="Century Gothic" w:eastAsia="Calibri" w:hAnsi="Century Gothic" w:cs="Arial"/>
              <w:sz w:val="16"/>
              <w:szCs w:val="16"/>
              <w:lang w:val="es-MX" w:eastAsia="ar-SA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B048EB" w:rsidRDefault="00B048EB" w:rsidP="00ED117C">
          <w:pPr>
            <w:snapToGrid w:val="0"/>
            <w:jc w:val="center"/>
            <w:rPr>
              <w:rFonts w:ascii="Century Gothic" w:eastAsia="Calibri" w:hAnsi="Century Gothic" w:cs="Arial"/>
              <w:b/>
              <w:sz w:val="16"/>
              <w:szCs w:val="16"/>
              <w:lang w:val="es-MX" w:eastAsia="ar-SA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B048EB" w:rsidRDefault="00B048EB" w:rsidP="00ED117C">
          <w:pPr>
            <w:jc w:val="center"/>
            <w:rPr>
              <w:rFonts w:cs="Arial"/>
              <w:sz w:val="6"/>
              <w:szCs w:val="6"/>
            </w:rPr>
          </w:pPr>
        </w:p>
        <w:p w:rsidR="00B048EB" w:rsidRDefault="00B048EB" w:rsidP="00ED117C">
          <w:pPr>
            <w:suppressAutoHyphens/>
            <w:jc w:val="center"/>
            <w:rPr>
              <w:rFonts w:ascii="Century Gothic" w:eastAsia="Calibri" w:hAnsi="Century Gothic" w:cs="Arial"/>
              <w:sz w:val="16"/>
              <w:szCs w:val="16"/>
              <w:lang w:val="es-MX" w:eastAsia="ar-SA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B048EB" w:rsidRDefault="00B048EB" w:rsidP="00ED117C">
          <w:pPr>
            <w:snapToGrid w:val="0"/>
            <w:jc w:val="center"/>
            <w:rPr>
              <w:rFonts w:ascii="Century Gothic" w:eastAsia="Calibri" w:hAnsi="Century Gothic" w:cs="Arial"/>
              <w:b/>
              <w:sz w:val="16"/>
              <w:szCs w:val="16"/>
              <w:lang w:val="es-MX" w:eastAsia="ar-SA"/>
            </w:rPr>
          </w:pPr>
          <w:r>
            <w:rPr>
              <w:rFonts w:cs="Arial"/>
              <w:b/>
              <w:sz w:val="16"/>
              <w:szCs w:val="16"/>
            </w:rPr>
            <w:t>CONSEC4TIVO</w:t>
          </w:r>
        </w:p>
        <w:p w:rsidR="00B048EB" w:rsidRDefault="00B048EB" w:rsidP="00ED117C">
          <w:pPr>
            <w:suppressAutoHyphens/>
            <w:jc w:val="center"/>
            <w:rPr>
              <w:rFonts w:ascii="Century Gothic" w:eastAsia="Calibri" w:hAnsi="Century Gothic" w:cs="Arial"/>
              <w:sz w:val="16"/>
              <w:szCs w:val="16"/>
              <w:lang w:val="es-ES" w:eastAsia="ar-SA"/>
            </w:rPr>
          </w:pPr>
          <w:r>
            <w:rPr>
              <w:rFonts w:cs="Arial"/>
              <w:sz w:val="16"/>
              <w:szCs w:val="16"/>
              <w:lang w:val="es-ES"/>
            </w:rPr>
            <w:t>1085</w:t>
          </w:r>
        </w:p>
      </w:tc>
    </w:tr>
  </w:tbl>
  <w:p w:rsidR="00D1773D" w:rsidRDefault="00D1773D">
    <w:pPr>
      <w:pStyle w:val="Cabeceray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773D"/>
    <w:rsid w:val="00B048EB"/>
    <w:rsid w:val="00B275BF"/>
    <w:rsid w:val="00D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uppressAutoHyphens/>
      <w:spacing w:after="200"/>
      <w:jc w:val="both"/>
    </w:pPr>
    <w:rPr>
      <w:rFonts w:ascii="Century Gothic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Enlace"/>
    <w:rPr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B048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8E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uppressAutoHyphens/>
      <w:spacing w:after="200"/>
      <w:jc w:val="both"/>
    </w:pPr>
    <w:rPr>
      <w:rFonts w:ascii="Century Gothic" w:hAnsi="Arial Unicode MS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  <w:lang w:val="es-ES_tradnl"/>
    </w:rPr>
  </w:style>
  <w:style w:type="character" w:customStyle="1" w:styleId="Hyperlink1">
    <w:name w:val="Hyperlink.1"/>
    <w:basedOn w:val="Enlace"/>
    <w:rPr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B048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8E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aycomercio@haciendapasto.gov.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sto.gov.c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sto.gov.co/index.php/tramites-y-servicios-alcaldia-de-pasto/suspendidos-programa-mas-familias-en-acc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2014-07-22T00:01:00Z</dcterms:created>
  <dcterms:modified xsi:type="dcterms:W3CDTF">2014-07-22T00:07:00Z</dcterms:modified>
</cp:coreProperties>
</file>