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800" w:rsidRPr="00246800" w:rsidRDefault="00246800" w:rsidP="00246800">
      <w:pPr>
        <w:pBdr>
          <w:top w:val="nil"/>
          <w:left w:val="nil"/>
          <w:bottom w:val="nil"/>
          <w:right w:val="nil"/>
          <w:between w:val="nil"/>
          <w:bar w:val="nil"/>
        </w:pBdr>
        <w:jc w:val="center"/>
        <w:rPr>
          <w:rFonts w:eastAsia="Century Gothic" w:cs="Century Gothic"/>
          <w:b/>
          <w:bCs/>
          <w:color w:val="000000"/>
          <w:u w:color="000000"/>
          <w:bdr w:val="nil"/>
          <w:lang w:val="es-ES_tradnl" w:eastAsia="es-CO"/>
        </w:rPr>
      </w:pPr>
      <w:r w:rsidRPr="00246800">
        <w:rPr>
          <w:rFonts w:eastAsia="Arial Unicode MS" w:cs="Arial Unicode MS"/>
          <w:b/>
          <w:bCs/>
          <w:color w:val="000000"/>
          <w:u w:color="000000"/>
          <w:bdr w:val="nil"/>
          <w:lang w:val="es-ES_tradnl" w:eastAsia="es-CO"/>
        </w:rPr>
        <w:t>Fecha: 05 de septiembre de 2014</w:t>
      </w:r>
    </w:p>
    <w:p w:rsidR="00246800" w:rsidRDefault="00246800" w:rsidP="00246800">
      <w:pPr>
        <w:pBdr>
          <w:top w:val="nil"/>
          <w:left w:val="nil"/>
          <w:bottom w:val="nil"/>
          <w:right w:val="nil"/>
          <w:between w:val="nil"/>
          <w:bar w:val="nil"/>
        </w:pBdr>
        <w:suppressAutoHyphens/>
        <w:jc w:val="center"/>
        <w:rPr>
          <w:rFonts w:eastAsia="Arial Unicode MS" w:cs="Arial Unicode MS"/>
          <w:b/>
          <w:bCs/>
          <w:color w:val="000000"/>
          <w:u w:color="000000"/>
          <w:bdr w:val="nil"/>
          <w:lang w:val="es-ES_tradnl" w:eastAsia="es-CO"/>
        </w:rPr>
      </w:pPr>
    </w:p>
    <w:p w:rsidR="00246800" w:rsidRPr="00246800" w:rsidRDefault="00246800" w:rsidP="00246800">
      <w:pPr>
        <w:pBdr>
          <w:top w:val="nil"/>
          <w:left w:val="nil"/>
          <w:bottom w:val="nil"/>
          <w:right w:val="nil"/>
          <w:between w:val="nil"/>
          <w:bar w:val="nil"/>
        </w:pBdr>
        <w:suppressAutoHyphens/>
        <w:jc w:val="center"/>
        <w:rPr>
          <w:rFonts w:eastAsia="Arial Unicode MS" w:cs="Arial Unicode MS"/>
          <w:b/>
          <w:bCs/>
          <w:color w:val="000000"/>
          <w:u w:color="000000"/>
          <w:bdr w:val="nil"/>
          <w:lang w:val="es-ES_tradnl" w:eastAsia="es-CO"/>
        </w:rPr>
      </w:pPr>
      <w:r w:rsidRPr="00246800">
        <w:rPr>
          <w:rFonts w:eastAsia="Arial Unicode MS" w:cs="Arial Unicode MS"/>
          <w:b/>
          <w:bCs/>
          <w:color w:val="000000"/>
          <w:u w:color="000000"/>
          <w:bdr w:val="nil"/>
          <w:lang w:val="es-ES_tradnl" w:eastAsia="es-CO"/>
        </w:rPr>
        <w:t>Boletín de prensa Nº 1124</w:t>
      </w: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b/>
          <w:bC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center"/>
        <w:rPr>
          <w:rFonts w:eastAsia="Arial Unicode MS" w:cs="Arial Unicode MS"/>
          <w:b/>
          <w:bCs/>
          <w:color w:val="000000"/>
          <w:u w:color="000000"/>
          <w:bdr w:val="nil"/>
          <w:lang w:val="es-ES_tradnl" w:eastAsia="es-CO"/>
        </w:rPr>
      </w:pPr>
      <w:r w:rsidRPr="00246800">
        <w:rPr>
          <w:rFonts w:eastAsia="Arial Unicode MS" w:cs="Arial Unicode MS"/>
          <w:b/>
          <w:bCs/>
          <w:color w:val="000000"/>
          <w:u w:color="000000"/>
          <w:bdr w:val="nil"/>
          <w:lang w:val="es-ES_tradnl" w:eastAsia="es-CO"/>
        </w:rPr>
        <w:t>COMERCIANTES DEL PARQUE INFANTIL SERÁN REUBICADOS TEMPORALMENTE</w:t>
      </w: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b/>
          <w:bC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r w:rsidRPr="00246800">
        <w:rPr>
          <w:rFonts w:eastAsia="Arial Unicode MS" w:cs="Arial Unicode MS"/>
          <w:color w:val="000000"/>
          <w:u w:color="000000"/>
          <w:bdr w:val="nil"/>
          <w:lang w:val="es-ES_tradnl" w:eastAsia="es-CO"/>
        </w:rPr>
        <w:t>Con el fin de adelantar las obras de rehabilitación de la calle 18 entre las carreras 30 y 32 sector del Parque Infantil, Avante SETP y la Administración Municipal llegaron a un acuerdo con los vendedores de comidas rápidas que se sitúan en esta vía con el fin de ser reubicados temporalmente sobre la carrera 30 mientras culmina la pavimentación de este tramo.</w:t>
      </w: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r w:rsidRPr="00246800">
        <w:rPr>
          <w:rFonts w:eastAsia="Arial Unicode MS" w:cs="Arial Unicode MS"/>
          <w:color w:val="000000"/>
          <w:u w:color="000000"/>
          <w:bdr w:val="nil"/>
          <w:lang w:val="es-ES_tradnl" w:eastAsia="es-CO"/>
        </w:rPr>
        <w:t xml:space="preserve">El director de infraestructura de Avante, </w:t>
      </w:r>
      <w:proofErr w:type="spellStart"/>
      <w:r w:rsidRPr="00246800">
        <w:rPr>
          <w:rFonts w:eastAsia="Arial Unicode MS" w:cs="Arial Unicode MS"/>
          <w:color w:val="000000"/>
          <w:u w:color="000000"/>
          <w:bdr w:val="nil"/>
          <w:lang w:val="es-ES_tradnl" w:eastAsia="es-CO"/>
        </w:rPr>
        <w:t>Willan</w:t>
      </w:r>
      <w:proofErr w:type="spellEnd"/>
      <w:r w:rsidRPr="00246800">
        <w:rPr>
          <w:rFonts w:eastAsia="Arial Unicode MS" w:cs="Arial Unicode MS"/>
          <w:color w:val="000000"/>
          <w:u w:color="000000"/>
          <w:bdr w:val="nil"/>
          <w:lang w:val="es-ES_tradnl" w:eastAsia="es-CO"/>
        </w:rPr>
        <w:t xml:space="preserve"> Rodríguez Granja, manifestó que los trabajos en el sector iniciarán este lunes 8 de septiembre y se extenderán por un tiempo aproximado de un mes. Así culminaría la intervención de la calle 18 incluida en la Rehabilitación de 12 Vías Urbanas que avanza en su última fase. “</w:t>
      </w:r>
      <w:r w:rsidRPr="00246800">
        <w:rPr>
          <w:rFonts w:eastAsia="Arial Unicode MS" w:cs="Arial Unicode MS"/>
          <w:color w:val="000000"/>
          <w:u w:color="000000"/>
          <w:bdr w:val="nil"/>
          <w:lang w:val="pt-PT" w:eastAsia="es-CO"/>
        </w:rPr>
        <w:t>Finalizada esta v</w:t>
      </w:r>
      <w:proofErr w:type="spellStart"/>
      <w:r w:rsidRPr="00246800">
        <w:rPr>
          <w:rFonts w:eastAsia="Arial Unicode MS" w:cs="Arial Unicode MS"/>
          <w:color w:val="000000"/>
          <w:u w:color="000000"/>
          <w:bdr w:val="nil"/>
          <w:lang w:val="es-ES_tradnl" w:eastAsia="es-CO"/>
        </w:rPr>
        <w:t>ía</w:t>
      </w:r>
      <w:proofErr w:type="spellEnd"/>
      <w:r w:rsidRPr="00246800">
        <w:rPr>
          <w:rFonts w:eastAsia="Arial Unicode MS" w:cs="Arial Unicode MS"/>
          <w:color w:val="000000"/>
          <w:u w:color="000000"/>
          <w:bdr w:val="nil"/>
          <w:lang w:val="es-ES_tradnl" w:eastAsia="es-CO"/>
        </w:rPr>
        <w:t xml:space="preserve"> sólo resta la rehabilitación de la calle 15 desde San Andresito hasta la Panamericana y de las carreras 42A y 43 en el barrio La Colina”, precisó el funcionario.</w:t>
      </w: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r w:rsidRPr="00246800">
        <w:rPr>
          <w:rFonts w:eastAsia="Arial Unicode MS" w:cs="Arial Unicode MS"/>
          <w:color w:val="000000"/>
          <w:u w:color="000000"/>
          <w:bdr w:val="nil"/>
          <w:lang w:val="es-ES_tradnl" w:eastAsia="es-CO"/>
        </w:rPr>
        <w:t xml:space="preserve">Por su parte Pastora Miranda, Presidenta del Sindicato de Vendedores Estacionarios Nueva Colombia, resaltó la voluntad de diálogo de la entidad. “Tuvimos una reunión en la que se llegó a un concertación y aceptaron nuestra propuesta de ubicarnos provisionalmente sobre la carrera 30 donde los compañeros van a situarse hasta que termine la obra, luego volverán a los lugares que venían ocupando”, dijo la dirigente quien reconoció la transformación que la </w:t>
      </w:r>
      <w:r w:rsidR="009B2F86" w:rsidRPr="00246800">
        <w:rPr>
          <w:rFonts w:eastAsia="Arial Unicode MS" w:cs="Arial Unicode MS"/>
          <w:color w:val="000000"/>
          <w:u w:color="000000"/>
          <w:bdr w:val="nil"/>
          <w:lang w:val="es-ES_tradnl" w:eastAsia="es-CO"/>
        </w:rPr>
        <w:t>alcaldía</w:t>
      </w:r>
      <w:r w:rsidRPr="00246800">
        <w:rPr>
          <w:rFonts w:eastAsia="Arial Unicode MS" w:cs="Arial Unicode MS"/>
          <w:color w:val="000000"/>
          <w:u w:color="000000"/>
          <w:bdr w:val="nil"/>
          <w:lang w:val="fr-FR" w:eastAsia="es-CO"/>
        </w:rPr>
        <w:t xml:space="preserve"> le est</w:t>
      </w:r>
      <w:r w:rsidRPr="00246800">
        <w:rPr>
          <w:rFonts w:eastAsia="Arial Unicode MS" w:cs="Arial Unicode MS"/>
          <w:color w:val="000000"/>
          <w:u w:color="000000"/>
          <w:bdr w:val="nil"/>
          <w:lang w:val="es-ES_tradnl" w:eastAsia="es-CO"/>
        </w:rPr>
        <w:t>á dando a la ciudad.</w:t>
      </w: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r w:rsidRPr="00246800">
        <w:rPr>
          <w:rFonts w:eastAsia="Arial Unicode MS" w:cs="Arial Unicode MS"/>
          <w:color w:val="000000"/>
          <w:u w:color="000000"/>
          <w:bdr w:val="nil"/>
          <w:lang w:val="es-ES_tradnl" w:eastAsia="es-CO"/>
        </w:rPr>
        <w:t>Para hacer la reubicación de los 15 comerciantes, se realizó un sorteo con balotas supervisado por la Dirección de Espacio Público de la Alcaldía de Pasto que estuvo acompañando todo el proceso. En el acta suscrita los vendedores se comprometieron a mantener el orden y la limpieza del espacio que utilizará</w:t>
      </w:r>
      <w:r w:rsidRPr="00246800">
        <w:rPr>
          <w:rFonts w:eastAsia="Arial Unicode MS" w:cs="Arial Unicode MS"/>
          <w:color w:val="000000"/>
          <w:u w:color="000000"/>
          <w:bdr w:val="nil"/>
          <w:lang w:val="pt-PT" w:eastAsia="es-CO"/>
        </w:rPr>
        <w:t>n temporalmente.</w:t>
      </w: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b/>
          <w:bCs/>
          <w:color w:val="000000"/>
          <w:u w:color="000000"/>
          <w:bdr w:val="nil"/>
          <w:lang w:val="es-ES_tradnl" w:eastAsia="es-CO"/>
        </w:rPr>
      </w:pPr>
      <w:r w:rsidRPr="00246800">
        <w:rPr>
          <w:rFonts w:eastAsia="Arial Unicode MS" w:cs="Arial Unicode MS"/>
          <w:b/>
          <w:bCs/>
          <w:color w:val="000000"/>
          <w:u w:color="000000"/>
          <w:bdr w:val="nil"/>
          <w:lang w:val="it-IT" w:eastAsia="es-CO"/>
        </w:rPr>
        <w:t>Avanza pavimentaci</w:t>
      </w:r>
      <w:r w:rsidR="009B2F86">
        <w:rPr>
          <w:rFonts w:eastAsia="Arial Unicode MS" w:cs="Arial Unicode MS"/>
          <w:b/>
          <w:bCs/>
          <w:color w:val="000000"/>
          <w:u w:color="000000"/>
          <w:bdr w:val="nil"/>
          <w:lang w:val="it-IT" w:eastAsia="es-CO"/>
        </w:rPr>
        <w:t>ón</w:t>
      </w:r>
      <w:r w:rsidRPr="00246800">
        <w:rPr>
          <w:rFonts w:eastAsia="Arial Unicode MS" w:cs="Arial Unicode MS"/>
          <w:b/>
          <w:bCs/>
          <w:color w:val="000000"/>
          <w:u w:color="000000"/>
          <w:bdr w:val="nil"/>
          <w:lang w:val="es-ES_tradnl" w:eastAsia="es-CO"/>
        </w:rPr>
        <w:t xml:space="preserve"> en proyecto de la calle 16</w:t>
      </w: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b/>
          <w:bC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r w:rsidRPr="00246800">
        <w:rPr>
          <w:rFonts w:eastAsia="Arial Unicode MS" w:cs="Arial Unicode MS"/>
          <w:color w:val="000000"/>
          <w:u w:color="000000"/>
          <w:bdr w:val="nil"/>
          <w:lang w:val="es-ES_tradnl" w:eastAsia="es-CO"/>
        </w:rPr>
        <w:t xml:space="preserve">Continúan los trabajos de pavimentación de la calle 16 entre la carrera 30 y la avenida Panamericana con la fundición de placa de concreto en la intersección de esta vía con la carrera 34 y con la instalación de base y sub base entre las carreras 32 y 34. En el cruce se utilizaron </w:t>
      </w:r>
      <w:proofErr w:type="spellStart"/>
      <w:r w:rsidRPr="00246800">
        <w:rPr>
          <w:rFonts w:eastAsia="Arial Unicode MS" w:cs="Arial Unicode MS"/>
          <w:color w:val="000000"/>
          <w:u w:color="000000"/>
          <w:bdr w:val="nil"/>
          <w:lang w:val="es-ES_tradnl" w:eastAsia="es-CO"/>
        </w:rPr>
        <w:t>acelerantes</w:t>
      </w:r>
      <w:proofErr w:type="spellEnd"/>
      <w:r w:rsidRPr="00246800">
        <w:rPr>
          <w:rFonts w:eastAsia="Arial Unicode MS" w:cs="Arial Unicode MS"/>
          <w:color w:val="000000"/>
          <w:u w:color="000000"/>
          <w:bdr w:val="nil"/>
          <w:lang w:val="es-ES_tradnl" w:eastAsia="es-CO"/>
        </w:rPr>
        <w:t xml:space="preserve"> para el proceso de fraguado con el fin de habilitar el tránsito en el menor tiempo posible.</w:t>
      </w: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p>
    <w:p w:rsidR="00246800" w:rsidRPr="00246800" w:rsidRDefault="00246800" w:rsidP="00246800">
      <w:pPr>
        <w:pBdr>
          <w:top w:val="nil"/>
          <w:left w:val="nil"/>
          <w:bottom w:val="nil"/>
          <w:right w:val="nil"/>
          <w:between w:val="nil"/>
          <w:bar w:val="nil"/>
        </w:pBdr>
        <w:suppressAutoHyphens/>
        <w:jc w:val="both"/>
        <w:rPr>
          <w:rFonts w:eastAsia="Arial Unicode MS" w:cs="Arial Unicode MS"/>
          <w:b/>
          <w:bCs/>
          <w:color w:val="000000"/>
          <w:sz w:val="18"/>
          <w:szCs w:val="18"/>
          <w:u w:color="000000"/>
          <w:bdr w:val="nil"/>
          <w:shd w:val="clear" w:color="auto" w:fill="FFFFFF"/>
          <w:lang w:val="es-ES_tradnl" w:eastAsia="es-CO"/>
        </w:rPr>
      </w:pPr>
      <w:r w:rsidRPr="00246800">
        <w:rPr>
          <w:rFonts w:eastAsia="Arial Unicode MS" w:cs="Arial Unicode MS"/>
          <w:b/>
          <w:bCs/>
          <w:color w:val="000000"/>
          <w:sz w:val="18"/>
          <w:szCs w:val="18"/>
          <w:u w:color="000000"/>
          <w:bdr w:val="nil"/>
          <w:lang w:val="es-ES_tradnl" w:eastAsia="es-CO"/>
        </w:rPr>
        <w:t>Contacto</w:t>
      </w:r>
      <w:r w:rsidRPr="00246800">
        <w:rPr>
          <w:rFonts w:eastAsia="Arial Unicode MS" w:cs="Arial Unicode MS"/>
          <w:b/>
          <w:bCs/>
          <w:color w:val="000000"/>
          <w:sz w:val="18"/>
          <w:szCs w:val="18"/>
          <w:u w:color="000000"/>
          <w:bdr w:val="nil"/>
          <w:shd w:val="clear" w:color="auto" w:fill="FFFFFF"/>
          <w:lang w:val="es-ES_tradnl" w:eastAsia="es-CO"/>
        </w:rPr>
        <w:t>: Gerente AVANTE SETP Jorge Hernando Cote Ante. Celular: 3148325653</w:t>
      </w: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u w:color="000000"/>
          <w:bdr w:val="nil"/>
          <w:lang w:val="es-ES_tradnl" w:eastAsia="es-CO"/>
        </w:rPr>
      </w:pPr>
    </w:p>
    <w:p w:rsidR="00246800" w:rsidRDefault="00246800" w:rsidP="00246800">
      <w:pPr>
        <w:pBdr>
          <w:top w:val="nil"/>
          <w:left w:val="nil"/>
          <w:bottom w:val="nil"/>
          <w:right w:val="nil"/>
          <w:between w:val="nil"/>
          <w:bar w:val="nil"/>
        </w:pBdr>
        <w:shd w:val="clear" w:color="auto" w:fill="FFFFFF"/>
        <w:jc w:val="center"/>
        <w:rPr>
          <w:rFonts w:eastAsia="Times New Roman" w:cs="Times New Roman"/>
          <w:b/>
          <w:bCs/>
          <w:color w:val="000000"/>
          <w:u w:color="000000"/>
          <w:bdr w:val="nil"/>
          <w:lang w:val="es-ES_tradnl" w:eastAsia="es-CO"/>
        </w:rPr>
      </w:pPr>
      <w:r w:rsidRPr="00246800">
        <w:rPr>
          <w:rFonts w:eastAsia="Times New Roman" w:cs="Times New Roman"/>
          <w:b/>
          <w:bCs/>
          <w:color w:val="000000"/>
          <w:u w:color="000000"/>
          <w:bdr w:val="nil"/>
          <w:lang w:val="es-ES_tradnl" w:eastAsia="es-CO"/>
        </w:rPr>
        <w:lastRenderedPageBreak/>
        <w:t>ALIANZA FRANCESA FIRMA CONVENIO CON COMFAMILIAR</w:t>
      </w: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u w:color="000000"/>
          <w:bdr w:val="nil"/>
          <w:lang w:val="es-ES_tradnl" w:eastAsia="es-CO"/>
        </w:rPr>
      </w:pPr>
    </w:p>
    <w:p w:rsid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u w:color="000000"/>
          <w:bdr w:val="nil"/>
          <w:lang w:val="es-ES_tradnl" w:eastAsia="es-CO"/>
        </w:rPr>
      </w:pPr>
      <w:r w:rsidRPr="00246800">
        <w:rPr>
          <w:rFonts w:eastAsia="Century Gothic" w:cs="Century Gothic"/>
          <w:b/>
          <w:bCs/>
          <w:noProof/>
          <w:color w:val="000000"/>
          <w:u w:color="000000"/>
          <w:bdr w:val="nil"/>
          <w:lang w:eastAsia="es-CO"/>
        </w:rPr>
        <w:drawing>
          <wp:inline distT="0" distB="0" distL="0" distR="0" wp14:anchorId="71C47D6F" wp14:editId="1A0D09F5">
            <wp:extent cx="2867025" cy="2019300"/>
            <wp:effectExtent l="0" t="0" r="9525" b="0"/>
            <wp:docPr id="2" name="officeArt object" descr="C:\Users\MANUEL\Downloads\la foto.JPG"/>
            <wp:cNvGraphicFramePr/>
            <a:graphic xmlns:a="http://schemas.openxmlformats.org/drawingml/2006/main">
              <a:graphicData uri="http://schemas.openxmlformats.org/drawingml/2006/picture">
                <pic:pic xmlns:pic="http://schemas.openxmlformats.org/drawingml/2006/picture">
                  <pic:nvPicPr>
                    <pic:cNvPr id="1073741826" name="image1.jpeg" descr="C:\Users\MANUEL\Downloads\la foto.JPG"/>
                    <pic:cNvPicPr/>
                  </pic:nvPicPr>
                  <pic:blipFill>
                    <a:blip r:embed="rId8">
                      <a:extLst/>
                    </a:blip>
                    <a:stretch>
                      <a:fillRect/>
                    </a:stretch>
                  </pic:blipFill>
                  <pic:spPr>
                    <a:xfrm>
                      <a:off x="0" y="0"/>
                      <a:ext cx="2869863" cy="2021299"/>
                    </a:xfrm>
                    <a:prstGeom prst="rect">
                      <a:avLst/>
                    </a:prstGeom>
                    <a:ln w="12700" cap="flat">
                      <a:noFill/>
                      <a:miter lim="400000"/>
                    </a:ln>
                    <a:effectLst/>
                  </pic:spPr>
                </pic:pic>
              </a:graphicData>
            </a:graphic>
          </wp:inline>
        </w:drawing>
      </w: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u w:color="000000"/>
          <w:bdr w:val="nil"/>
          <w:lang w:val="es-ES_tradnl" w:eastAsia="es-CO"/>
        </w:rPr>
      </w:pPr>
    </w:p>
    <w:p w:rsidR="00246800" w:rsidRDefault="00246800" w:rsidP="00246800">
      <w:pPr>
        <w:pBdr>
          <w:top w:val="nil"/>
          <w:left w:val="nil"/>
          <w:bottom w:val="nil"/>
          <w:right w:val="nil"/>
          <w:between w:val="nil"/>
          <w:bar w:val="nil"/>
        </w:pBdr>
        <w:shd w:val="clear" w:color="auto" w:fill="FFFFFF"/>
        <w:jc w:val="both"/>
        <w:rPr>
          <w:rFonts w:eastAsia="Times New Roman" w:cs="Times New Roman"/>
          <w:color w:val="000000"/>
          <w:u w:color="000000"/>
          <w:bdr w:val="nil"/>
          <w:lang w:val="es-ES_tradnl" w:eastAsia="es-CO"/>
        </w:rPr>
      </w:pPr>
      <w:r w:rsidRPr="00246800">
        <w:rPr>
          <w:rFonts w:eastAsia="Times New Roman" w:cs="Times New Roman"/>
          <w:color w:val="000000"/>
          <w:u w:color="000000"/>
          <w:bdr w:val="nil"/>
          <w:lang w:val="es-ES_tradnl" w:eastAsia="es-CO"/>
        </w:rPr>
        <w:t xml:space="preserve">El maestro Manuel Guerrero firmó un convenio como representante legal de la Alianza Francesa en Pasto con </w:t>
      </w:r>
      <w:proofErr w:type="spellStart"/>
      <w:r w:rsidRPr="00246800">
        <w:rPr>
          <w:rFonts w:eastAsia="Times New Roman" w:cs="Times New Roman"/>
          <w:color w:val="000000"/>
          <w:u w:color="000000"/>
          <w:bdr w:val="nil"/>
          <w:lang w:val="es-ES_tradnl" w:eastAsia="es-CO"/>
        </w:rPr>
        <w:t>Comfamiliar</w:t>
      </w:r>
      <w:proofErr w:type="spellEnd"/>
      <w:r w:rsidRPr="00246800">
        <w:rPr>
          <w:rFonts w:eastAsia="Times New Roman" w:cs="Times New Roman"/>
          <w:color w:val="000000"/>
          <w:u w:color="000000"/>
          <w:bdr w:val="nil"/>
          <w:lang w:val="es-ES_tradnl" w:eastAsia="es-CO"/>
        </w:rPr>
        <w:t xml:space="preserve"> de Nariño a través del cual se capacitará en el idioma francés a estudiantes y personal administrativo de la entidad. El acuerdo que cuenta con el apoyo de la Alcaldía Municipal a través del programa ‘Pasto Ciudad Lectora’ también interactuará actividades culturales que se realizan durante el año.</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El director de la Alianza Francesa en Pasto, Carlos Muñoz manifestó que el convenio permitirá realizar intercambios culturales con Francia, teniendo en cuenta las oportunidades que ofrece en diferentes campos. “Esta proyección social será de grandes beneficios para los estudiantes que buscan otra visión del mundo”.</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 xml:space="preserve">El alcalde (e) de Pasto Víctor Raúl </w:t>
      </w:r>
      <w:proofErr w:type="spellStart"/>
      <w:r w:rsidRPr="00246800">
        <w:rPr>
          <w:rFonts w:eastAsia="Times New Roman" w:cs="Times New Roman"/>
          <w:color w:val="000000"/>
          <w:u w:color="000000"/>
          <w:bdr w:val="nil"/>
          <w:lang w:val="es-ES_tradnl" w:eastAsia="es-CO"/>
        </w:rPr>
        <w:t>Eraso</w:t>
      </w:r>
      <w:proofErr w:type="spellEnd"/>
      <w:r w:rsidRPr="00246800">
        <w:rPr>
          <w:rFonts w:eastAsia="Times New Roman" w:cs="Times New Roman"/>
          <w:color w:val="000000"/>
          <w:u w:color="000000"/>
          <w:bdr w:val="nil"/>
          <w:lang w:val="es-ES_tradnl" w:eastAsia="es-CO"/>
        </w:rPr>
        <w:t xml:space="preserve"> Paz, indicó que este tipo de convenios fortalece la enseñanza del idioma francés. “Este es un esfuerzo interinstitucional donde la alcaldía se convierte en un aliado estratégico para el cumplimiento de los objetivos de formar en otro idioma a personas de la ciudad”.</w:t>
      </w: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u w:color="000000"/>
          <w:bdr w:val="nil"/>
          <w:lang w:val="es-ES_tradnl" w:eastAsia="es-CO"/>
        </w:rPr>
      </w:pPr>
      <w:r w:rsidRPr="00246800">
        <w:rPr>
          <w:rFonts w:eastAsia="Times New Roman" w:cs="Times New Roman"/>
          <w:b/>
          <w:bCs/>
          <w:color w:val="000000"/>
          <w:u w:color="000000"/>
          <w:bdr w:val="nil"/>
          <w:lang w:val="es-ES_tradnl" w:eastAsia="es-CO"/>
        </w:rPr>
        <w:t>PROYECTO MINKAY FORTALECERÁ TRANSFERENCIA DE TECNOLOGÍA EN LA REGIÓN</w:t>
      </w: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color w:val="000000"/>
          <w:u w:color="000000"/>
          <w:bdr w:val="nil"/>
          <w:lang w:val="es-ES_tradnl" w:eastAsia="es-CO"/>
        </w:rPr>
      </w:pPr>
    </w:p>
    <w:p w:rsidR="00246800" w:rsidRDefault="00246800" w:rsidP="00246800">
      <w:pPr>
        <w:pBdr>
          <w:top w:val="nil"/>
          <w:left w:val="nil"/>
          <w:bottom w:val="nil"/>
          <w:right w:val="nil"/>
          <w:between w:val="nil"/>
          <w:bar w:val="nil"/>
        </w:pBdr>
        <w:shd w:val="clear" w:color="auto" w:fill="FFFFFF"/>
        <w:jc w:val="center"/>
        <w:rPr>
          <w:rFonts w:eastAsia="Century Gothic" w:cs="Century Gothic"/>
          <w:color w:val="000000"/>
          <w:u w:color="000000"/>
          <w:bdr w:val="nil"/>
          <w:lang w:val="es-ES_tradnl" w:eastAsia="es-CO"/>
        </w:rPr>
      </w:pPr>
      <w:r w:rsidRPr="00246800">
        <w:rPr>
          <w:rFonts w:eastAsia="Century Gothic" w:cs="Century Gothic"/>
          <w:noProof/>
          <w:color w:val="000000"/>
          <w:u w:color="000000"/>
          <w:bdr w:val="nil"/>
          <w:lang w:eastAsia="es-CO"/>
        </w:rPr>
        <w:drawing>
          <wp:inline distT="0" distB="0" distL="0" distR="0" wp14:anchorId="64DCC6E2" wp14:editId="04C6C929">
            <wp:extent cx="3257550" cy="1762125"/>
            <wp:effectExtent l="0" t="0" r="0" b="9525"/>
            <wp:docPr id="3" name="officeArt object" descr="C:\Users\MANUEL\Downloads\Captura-de-pantalla-2014-08-21-a-las-9.37.59.png"/>
            <wp:cNvGraphicFramePr/>
            <a:graphic xmlns:a="http://schemas.openxmlformats.org/drawingml/2006/main">
              <a:graphicData uri="http://schemas.openxmlformats.org/drawingml/2006/picture">
                <pic:pic xmlns:pic="http://schemas.openxmlformats.org/drawingml/2006/picture">
                  <pic:nvPicPr>
                    <pic:cNvPr id="1073741827" name="image2.png" descr="C:\Users\MANUEL\Downloads\Captura-de-pantalla-2014-08-21-a-las-9.37.59.png"/>
                    <pic:cNvPicPr/>
                  </pic:nvPicPr>
                  <pic:blipFill>
                    <a:blip r:embed="rId9">
                      <a:extLst/>
                    </a:blip>
                    <a:stretch>
                      <a:fillRect/>
                    </a:stretch>
                  </pic:blipFill>
                  <pic:spPr>
                    <a:xfrm>
                      <a:off x="0" y="0"/>
                      <a:ext cx="3256940" cy="1761795"/>
                    </a:xfrm>
                    <a:prstGeom prst="rect">
                      <a:avLst/>
                    </a:prstGeom>
                    <a:ln w="12700" cap="flat">
                      <a:noFill/>
                      <a:miter lim="400000"/>
                    </a:ln>
                    <a:effectLst/>
                  </pic:spPr>
                </pic:pic>
              </a:graphicData>
            </a:graphic>
          </wp:inline>
        </w:drawing>
      </w:r>
    </w:p>
    <w:p w:rsidR="0052395D" w:rsidRPr="00246800" w:rsidRDefault="0052395D" w:rsidP="00246800">
      <w:pPr>
        <w:pBdr>
          <w:top w:val="nil"/>
          <w:left w:val="nil"/>
          <w:bottom w:val="nil"/>
          <w:right w:val="nil"/>
          <w:between w:val="nil"/>
          <w:bar w:val="nil"/>
        </w:pBdr>
        <w:shd w:val="clear" w:color="auto" w:fill="FFFFFF"/>
        <w:jc w:val="center"/>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lastRenderedPageBreak/>
        <w:t xml:space="preserve">Con el apoyo de cuatro expertos de la Universidad de Alicante – España, </w:t>
      </w:r>
      <w:proofErr w:type="spellStart"/>
      <w:r w:rsidRPr="00246800">
        <w:rPr>
          <w:rFonts w:eastAsia="Times New Roman" w:cs="Times New Roman"/>
          <w:color w:val="000000"/>
          <w:u w:color="000000"/>
          <w:bdr w:val="nil"/>
          <w:lang w:val="es-ES_tradnl" w:eastAsia="es-CO"/>
        </w:rPr>
        <w:t>ParqueSoft</w:t>
      </w:r>
      <w:proofErr w:type="spellEnd"/>
      <w:r w:rsidRPr="00246800">
        <w:rPr>
          <w:rFonts w:eastAsia="Times New Roman" w:cs="Times New Roman"/>
          <w:color w:val="000000"/>
          <w:u w:color="000000"/>
          <w:bdr w:val="nil"/>
          <w:lang w:val="es-ES_tradnl" w:eastAsia="es-CO"/>
        </w:rPr>
        <w:t xml:space="preserve"> y la Alcaldía de Pasto a través de la Secretaría de Desarrollo Económico en el marco del Centro de Emp</w:t>
      </w:r>
      <w:r w:rsidR="0052395D">
        <w:rPr>
          <w:rFonts w:eastAsia="Times New Roman" w:cs="Times New Roman"/>
          <w:color w:val="000000"/>
          <w:u w:color="000000"/>
          <w:bdr w:val="nil"/>
          <w:lang w:val="es-ES_tradnl" w:eastAsia="es-CO"/>
        </w:rPr>
        <w:t xml:space="preserve">rendimiento Digital, llevaron a </w:t>
      </w:r>
      <w:r w:rsidR="0052395D" w:rsidRPr="00246800">
        <w:rPr>
          <w:rFonts w:eastAsia="Times New Roman" w:cs="Times New Roman"/>
          <w:color w:val="000000"/>
          <w:u w:color="000000"/>
          <w:bdr w:val="nil"/>
          <w:lang w:val="es-ES_tradnl" w:eastAsia="es-CO"/>
        </w:rPr>
        <w:t>cabo</w:t>
      </w:r>
      <w:r w:rsidRPr="00246800">
        <w:rPr>
          <w:rFonts w:eastAsia="Times New Roman" w:cs="Times New Roman"/>
          <w:color w:val="000000"/>
          <w:u w:color="000000"/>
          <w:bdr w:val="nil"/>
          <w:lang w:val="es-ES_tradnl" w:eastAsia="es-CO"/>
        </w:rPr>
        <w:t xml:space="preserve"> el seminario público ‘Como la transferencia de tecnología aporta a la competitividad’ que reunió a cientos de emprendedores de la capital de Nariño.</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 xml:space="preserve">Alba Santa, técnico de innovación de la Universidad de Alicante, explicó que a través del proyecto </w:t>
      </w:r>
      <w:proofErr w:type="spellStart"/>
      <w:r w:rsidRPr="00246800">
        <w:rPr>
          <w:rFonts w:eastAsia="Times New Roman" w:cs="Times New Roman"/>
          <w:color w:val="000000"/>
          <w:u w:color="000000"/>
          <w:bdr w:val="nil"/>
          <w:lang w:val="es-ES_tradnl" w:eastAsia="es-CO"/>
        </w:rPr>
        <w:t>Minkay</w:t>
      </w:r>
      <w:proofErr w:type="spellEnd"/>
      <w:r w:rsidRPr="00246800">
        <w:rPr>
          <w:rFonts w:eastAsia="Times New Roman" w:cs="Times New Roman"/>
          <w:color w:val="000000"/>
          <w:u w:color="000000"/>
          <w:bdr w:val="nil"/>
          <w:lang w:val="es-ES_tradnl" w:eastAsia="es-CO"/>
        </w:rPr>
        <w:t xml:space="preserve"> (Unidad de comercialización y transferencia tecnológica de </w:t>
      </w:r>
      <w:proofErr w:type="spellStart"/>
      <w:r w:rsidRPr="00246800">
        <w:rPr>
          <w:rFonts w:eastAsia="Times New Roman" w:cs="Times New Roman"/>
          <w:color w:val="000000"/>
          <w:u w:color="000000"/>
          <w:bdr w:val="nil"/>
          <w:lang w:val="es-ES_tradnl" w:eastAsia="es-CO"/>
        </w:rPr>
        <w:t>ParqueSoft</w:t>
      </w:r>
      <w:proofErr w:type="spellEnd"/>
      <w:r w:rsidRPr="00246800">
        <w:rPr>
          <w:rFonts w:eastAsia="Times New Roman" w:cs="Times New Roman"/>
          <w:color w:val="000000"/>
          <w:u w:color="000000"/>
          <w:bdr w:val="nil"/>
          <w:lang w:val="es-ES_tradnl" w:eastAsia="es-CO"/>
        </w:rPr>
        <w:t xml:space="preserve"> Pasto) se busca dinamizar la capacidad y transmisión de tecnología de Pasto y el departamento de Nariño. “Aquí es donde juega un papel importante las universidades, empresas y actores con quienes esperamos que haya un intercambio de saberes para fortalecer sus servicios y conocimientos”.</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 xml:space="preserve">Frente al proceso, el director de </w:t>
      </w:r>
      <w:proofErr w:type="spellStart"/>
      <w:r w:rsidRPr="00246800">
        <w:rPr>
          <w:rFonts w:eastAsia="Times New Roman" w:cs="Times New Roman"/>
          <w:color w:val="000000"/>
          <w:u w:color="000000"/>
          <w:bdr w:val="nil"/>
          <w:lang w:val="es-ES_tradnl" w:eastAsia="es-CO"/>
        </w:rPr>
        <w:t>ParqueSoft</w:t>
      </w:r>
      <w:proofErr w:type="spellEnd"/>
      <w:r w:rsidRPr="00246800">
        <w:rPr>
          <w:rFonts w:eastAsia="Times New Roman" w:cs="Times New Roman"/>
          <w:color w:val="000000"/>
          <w:u w:color="000000"/>
          <w:bdr w:val="nil"/>
          <w:lang w:val="es-ES_tradnl" w:eastAsia="es-CO"/>
        </w:rPr>
        <w:t xml:space="preserve"> Pasto, </w:t>
      </w:r>
      <w:proofErr w:type="spellStart"/>
      <w:r w:rsidRPr="00246800">
        <w:rPr>
          <w:rFonts w:eastAsia="Times New Roman" w:cs="Times New Roman"/>
          <w:color w:val="000000"/>
          <w:u w:color="000000"/>
          <w:bdr w:val="nil"/>
          <w:lang w:val="es-ES_tradnl" w:eastAsia="es-CO"/>
        </w:rPr>
        <w:t>Gelber</w:t>
      </w:r>
      <w:proofErr w:type="spellEnd"/>
      <w:r w:rsidRPr="00246800">
        <w:rPr>
          <w:rFonts w:eastAsia="Times New Roman" w:cs="Times New Roman"/>
          <w:color w:val="000000"/>
          <w:u w:color="000000"/>
          <w:bdr w:val="nil"/>
          <w:lang w:val="es-ES_tradnl" w:eastAsia="es-CO"/>
        </w:rPr>
        <w:t xml:space="preserve"> Morán Silva, destacó el trabajo del alcalde Harold Guerrero López respecto al tema de innovación que ha permitido posicionar a la ciudad como una de las más emprendedoras luego de la puesta en marcha del Centro de Emprendimiento Digital y Tecnológico que permitirá desarrollar herramientas y servicios tecnológicos. “Son los jóvenes inquietos los llamados a vincularse en esta iniciativa”.  </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 xml:space="preserve">Finalmente el secretario de Desarrollo Económico, Cástulo Cisneros, recordó que la Administración Municipal ha invertido cerca de $1.300 millones en el Centro de Emprendimiento Digital y Tecnológico Carlos Cesar </w:t>
      </w:r>
      <w:proofErr w:type="spellStart"/>
      <w:r w:rsidRPr="00246800">
        <w:rPr>
          <w:rFonts w:eastAsia="Times New Roman" w:cs="Times New Roman"/>
          <w:color w:val="000000"/>
          <w:u w:color="000000"/>
          <w:bdr w:val="nil"/>
          <w:lang w:val="es-ES_tradnl" w:eastAsia="es-CO"/>
        </w:rPr>
        <w:t>Puyana</w:t>
      </w:r>
      <w:proofErr w:type="spellEnd"/>
      <w:r w:rsidRPr="00246800">
        <w:rPr>
          <w:rFonts w:eastAsia="Times New Roman" w:cs="Times New Roman"/>
          <w:color w:val="000000"/>
          <w:u w:color="000000"/>
          <w:bdr w:val="nil"/>
          <w:lang w:val="es-ES_tradnl" w:eastAsia="es-CO"/>
        </w:rPr>
        <w:t xml:space="preserve"> e invitó a los jóvenes de Pasto para que hagan parte del proyecto que será una fuente generadora de empleo”, precisó el funcionario.</w:t>
      </w: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b/>
          <w:bCs/>
          <w:color w:val="000000"/>
          <w:sz w:val="18"/>
          <w:szCs w:val="18"/>
          <w:u w:color="000000"/>
          <w:bdr w:val="nil"/>
          <w:lang w:val="es-ES_tradnl" w:eastAsia="es-CO"/>
        </w:rPr>
      </w:pPr>
      <w:r w:rsidRPr="00246800">
        <w:rPr>
          <w:rFonts w:eastAsia="Arial Unicode MS" w:cs="Arial Unicode MS"/>
          <w:b/>
          <w:bCs/>
          <w:color w:val="000000"/>
          <w:sz w:val="18"/>
          <w:szCs w:val="18"/>
          <w:u w:color="000000"/>
          <w:bdr w:val="nil"/>
          <w:lang w:val="es-ES_tradnl" w:eastAsia="es-CO"/>
        </w:rPr>
        <w:t>Contacto: Secretario Desarrollo Económico, Cástulo Cisneros. Celular: 3006167259</w:t>
      </w: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u w:color="000000"/>
          <w:bdr w:val="nil"/>
          <w:lang w:val="es-ES_tradnl" w:eastAsia="es-CO"/>
        </w:rPr>
      </w:pPr>
      <w:r w:rsidRPr="00246800">
        <w:rPr>
          <w:rFonts w:eastAsia="Times New Roman" w:cs="Times New Roman"/>
          <w:b/>
          <w:bCs/>
          <w:color w:val="000000"/>
          <w:u w:color="000000"/>
          <w:bdr w:val="nil"/>
          <w:lang w:val="es-ES_tradnl" w:eastAsia="es-CO"/>
        </w:rPr>
        <w:t xml:space="preserve">PAGO SUBSIDIO ECONÓMICO A  PERSONAS MAYORES </w:t>
      </w: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En atención a la información suministrada por parte del Consorcio Colombia Mayor, el  03 de septiembre del año en curso, la Secretaría de Bienestar Social comunica a los beneficiarios del </w:t>
      </w:r>
      <w:r w:rsidRPr="00246800">
        <w:rPr>
          <w:rFonts w:eastAsia="Times New Roman" w:cs="Times New Roman"/>
          <w:b/>
          <w:bCs/>
          <w:color w:val="000000"/>
          <w:u w:color="000000"/>
          <w:bdr w:val="nil"/>
          <w:lang w:val="es-ES_tradnl" w:eastAsia="es-CO"/>
        </w:rPr>
        <w:t>Programa Colombia Mayor, </w:t>
      </w:r>
      <w:r w:rsidRPr="00246800">
        <w:rPr>
          <w:rFonts w:eastAsia="Times New Roman" w:cs="Times New Roman"/>
          <w:color w:val="000000"/>
          <w:u w:color="000000"/>
          <w:bdr w:val="nil"/>
          <w:lang w:val="es-ES_tradnl" w:eastAsia="es-CO"/>
        </w:rPr>
        <w:t>que se dará inicio a los </w:t>
      </w:r>
      <w:r w:rsidRPr="00246800">
        <w:rPr>
          <w:rFonts w:eastAsia="Times New Roman" w:cs="Times New Roman"/>
          <w:b/>
          <w:bCs/>
          <w:color w:val="000000"/>
          <w:u w:color="000000"/>
          <w:bdr w:val="nil"/>
          <w:lang w:val="es-ES_tradnl" w:eastAsia="es-CO"/>
        </w:rPr>
        <w:t>pagos de subsidio económico</w:t>
      </w:r>
      <w:r w:rsidRPr="00246800">
        <w:rPr>
          <w:rFonts w:eastAsia="Times New Roman" w:cs="Times New Roman"/>
          <w:color w:val="000000"/>
          <w:u w:color="000000"/>
          <w:bdr w:val="nil"/>
          <w:lang w:val="es-ES_tradnl" w:eastAsia="es-CO"/>
        </w:rPr>
        <w:t xml:space="preserve"> en todos los puntos de atención autorizados. Así mismo, se informa que con el objetivo de mejorar la atención, a partir de la fecha se </w:t>
      </w:r>
      <w:r w:rsidRPr="00246800">
        <w:rPr>
          <w:rFonts w:eastAsia="Times New Roman" w:cs="Times New Roman"/>
          <w:b/>
          <w:bCs/>
          <w:color w:val="000000"/>
          <w:u w:color="000000"/>
          <w:bdr w:val="nil"/>
          <w:lang w:val="es-ES_tradnl" w:eastAsia="es-CO"/>
        </w:rPr>
        <w:t>implementaron dos nuevos puntos de pago</w:t>
      </w:r>
      <w:r w:rsidRPr="00246800">
        <w:rPr>
          <w:rFonts w:eastAsia="Times New Roman" w:cs="Times New Roman"/>
          <w:color w:val="000000"/>
          <w:u w:color="000000"/>
          <w:bdr w:val="nil"/>
          <w:lang w:val="es-ES_tradnl" w:eastAsia="es-CO"/>
        </w:rPr>
        <w:t xml:space="preserve"> en la zona rural de Pasto, los cuales se encuentran ubicados  en </w:t>
      </w:r>
      <w:proofErr w:type="spellStart"/>
      <w:r w:rsidRPr="00246800">
        <w:rPr>
          <w:rFonts w:eastAsia="Times New Roman" w:cs="Times New Roman"/>
          <w:color w:val="000000"/>
          <w:u w:color="000000"/>
          <w:bdr w:val="nil"/>
          <w:lang w:val="es-ES_tradnl" w:eastAsia="es-CO"/>
        </w:rPr>
        <w:t>Servientrega</w:t>
      </w:r>
      <w:proofErr w:type="spellEnd"/>
      <w:r w:rsidRPr="00246800">
        <w:rPr>
          <w:rFonts w:eastAsia="Times New Roman" w:cs="Times New Roman"/>
          <w:color w:val="000000"/>
          <w:u w:color="000000"/>
          <w:bdr w:val="nil"/>
          <w:lang w:val="es-ES_tradnl" w:eastAsia="es-CO"/>
        </w:rPr>
        <w:t xml:space="preserve"> </w:t>
      </w:r>
      <w:proofErr w:type="spellStart"/>
      <w:r w:rsidRPr="00246800">
        <w:rPr>
          <w:rFonts w:eastAsia="Times New Roman" w:cs="Times New Roman"/>
          <w:color w:val="000000"/>
          <w:u w:color="000000"/>
          <w:bdr w:val="nil"/>
          <w:lang w:val="es-ES_tradnl" w:eastAsia="es-CO"/>
        </w:rPr>
        <w:t>Catmabuco</w:t>
      </w:r>
      <w:proofErr w:type="spellEnd"/>
      <w:r w:rsidRPr="00246800">
        <w:rPr>
          <w:rFonts w:eastAsia="Times New Roman" w:cs="Times New Roman"/>
          <w:color w:val="000000"/>
          <w:u w:color="000000"/>
          <w:bdr w:val="nil"/>
          <w:lang w:val="es-ES_tradnl" w:eastAsia="es-CO"/>
        </w:rPr>
        <w:t xml:space="preserve"> y El Encano. De igual forma se continuará pagando a través de caja extendida en los 15 corregimientos restantes.</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 xml:space="preserve">Se cancelará la nómina correspondiente a los meses de julio y agosto del presente año durante las fechas establecidas de la siguiente manera: </w:t>
      </w:r>
      <w:r w:rsidRPr="00246800">
        <w:rPr>
          <w:rFonts w:eastAsia="Times New Roman" w:cs="Times New Roman"/>
          <w:b/>
          <w:bCs/>
          <w:color w:val="000000"/>
          <w:u w:color="000000"/>
          <w:bdr w:val="nil"/>
          <w:lang w:val="es-ES_tradnl" w:eastAsia="es-CO"/>
        </w:rPr>
        <w:t xml:space="preserve">Banco Popular, </w:t>
      </w:r>
      <w:proofErr w:type="spellStart"/>
      <w:r w:rsidRPr="00246800">
        <w:rPr>
          <w:rFonts w:eastAsia="Times New Roman" w:cs="Times New Roman"/>
          <w:b/>
          <w:bCs/>
          <w:color w:val="000000"/>
          <w:u w:color="000000"/>
          <w:bdr w:val="nil"/>
          <w:lang w:val="es-ES_tradnl" w:eastAsia="es-CO"/>
        </w:rPr>
        <w:t>Servientregas</w:t>
      </w:r>
      <w:proofErr w:type="spellEnd"/>
      <w:r w:rsidRPr="00246800">
        <w:rPr>
          <w:rFonts w:eastAsia="Times New Roman" w:cs="Times New Roman"/>
          <w:b/>
          <w:bCs/>
          <w:color w:val="000000"/>
          <w:u w:color="000000"/>
          <w:bdr w:val="nil"/>
          <w:lang w:val="es-ES_tradnl" w:eastAsia="es-CO"/>
        </w:rPr>
        <w:t xml:space="preserve"> (</w:t>
      </w:r>
      <w:proofErr w:type="spellStart"/>
      <w:r w:rsidRPr="00246800">
        <w:rPr>
          <w:rFonts w:eastAsia="Times New Roman" w:cs="Times New Roman"/>
          <w:b/>
          <w:bCs/>
          <w:color w:val="000000"/>
          <w:u w:color="000000"/>
          <w:bdr w:val="nil"/>
          <w:lang w:val="es-ES_tradnl" w:eastAsia="es-CO"/>
        </w:rPr>
        <w:t>Efecty</w:t>
      </w:r>
      <w:proofErr w:type="spellEnd"/>
      <w:r w:rsidRPr="00246800">
        <w:rPr>
          <w:rFonts w:eastAsia="Times New Roman" w:cs="Times New Roman"/>
          <w:b/>
          <w:bCs/>
          <w:color w:val="000000"/>
          <w:u w:color="000000"/>
          <w:bdr w:val="nil"/>
          <w:lang w:val="es-ES_tradnl" w:eastAsia="es-CO"/>
        </w:rPr>
        <w:t xml:space="preserve">) y Gane </w:t>
      </w:r>
      <w:proofErr w:type="spellStart"/>
      <w:r w:rsidRPr="00246800">
        <w:rPr>
          <w:rFonts w:eastAsia="Times New Roman" w:cs="Times New Roman"/>
          <w:b/>
          <w:bCs/>
          <w:color w:val="000000"/>
          <w:u w:color="000000"/>
          <w:bdr w:val="nil"/>
          <w:lang w:val="es-ES_tradnl" w:eastAsia="es-CO"/>
        </w:rPr>
        <w:t>Supergiros</w:t>
      </w:r>
      <w:proofErr w:type="spellEnd"/>
      <w:r w:rsidRPr="00246800">
        <w:rPr>
          <w:rFonts w:eastAsia="Times New Roman" w:cs="Times New Roman"/>
          <w:b/>
          <w:bCs/>
          <w:color w:val="000000"/>
          <w:u w:color="000000"/>
          <w:bdr w:val="nil"/>
          <w:lang w:val="es-ES_tradnl" w:eastAsia="es-CO"/>
        </w:rPr>
        <w:t>: </w:t>
      </w:r>
      <w:r w:rsidRPr="00246800">
        <w:rPr>
          <w:rFonts w:eastAsia="Times New Roman" w:cs="Times New Roman"/>
          <w:color w:val="000000"/>
          <w:u w:color="000000"/>
          <w:bdr w:val="nil"/>
          <w:lang w:val="es-ES_tradnl" w:eastAsia="es-CO"/>
        </w:rPr>
        <w:t xml:space="preserve">a partir del  lunes 8 hasta el viernes 26 de septiembre del año en curso en el horario de la mañana de 8:00 de la mañana a 12:00 del </w:t>
      </w:r>
      <w:proofErr w:type="spellStart"/>
      <w:r w:rsidRPr="00246800">
        <w:rPr>
          <w:rFonts w:eastAsia="Times New Roman" w:cs="Times New Roman"/>
          <w:color w:val="000000"/>
          <w:u w:color="000000"/>
          <w:bdr w:val="nil"/>
          <w:lang w:val="es-ES_tradnl" w:eastAsia="es-CO"/>
        </w:rPr>
        <w:t>medio día</w:t>
      </w:r>
      <w:proofErr w:type="spellEnd"/>
      <w:r w:rsidRPr="00246800">
        <w:rPr>
          <w:rFonts w:eastAsia="Times New Roman" w:cs="Times New Roman"/>
          <w:color w:val="000000"/>
          <w:u w:color="000000"/>
          <w:bdr w:val="nil"/>
          <w:lang w:val="es-ES_tradnl" w:eastAsia="es-CO"/>
        </w:rPr>
        <w:t xml:space="preserve">. </w:t>
      </w: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u w:color="000000"/>
          <w:bdr w:val="nil"/>
          <w:lang w:val="es-ES_tradnl" w:eastAsia="es-CO"/>
        </w:rPr>
      </w:pPr>
      <w:r w:rsidRPr="00246800">
        <w:rPr>
          <w:rFonts w:eastAsia="Times New Roman" w:cs="Times New Roman"/>
          <w:b/>
          <w:bCs/>
          <w:color w:val="000000"/>
          <w:u w:color="000000"/>
          <w:bdr w:val="nil"/>
          <w:lang w:val="es-ES_tradnl" w:eastAsia="es-CO"/>
        </w:rPr>
        <w:lastRenderedPageBreak/>
        <w:t>Puntos de pagos autorizados zona urbana de Pasto</w:t>
      </w: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Para brindar una mejor atención a las personas mayores del municipio, la distribución de la nómina se realiza de acuerdo al último dígito del número de cédula, teniendo en cuenta el siguiente cronograma:</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p>
    <w:tbl>
      <w:tblPr>
        <w:tblStyle w:val="TableNormal"/>
        <w:tblW w:w="904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5567"/>
        <w:gridCol w:w="696"/>
        <w:gridCol w:w="1582"/>
        <w:gridCol w:w="1201"/>
      </w:tblGrid>
      <w:tr w:rsidR="00246800" w:rsidRPr="00246800" w:rsidTr="00F42F04">
        <w:tblPrEx>
          <w:tblCellMar>
            <w:top w:w="0" w:type="dxa"/>
            <w:left w:w="0" w:type="dxa"/>
            <w:bottom w:w="0" w:type="dxa"/>
            <w:right w:w="0" w:type="dxa"/>
          </w:tblCellMar>
        </w:tblPrEx>
        <w:trPr>
          <w:trHeight w:val="74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b/>
                <w:bCs/>
                <w:color w:val="000000"/>
                <w:u w:color="000000"/>
                <w:lang w:val="es-ES_tradnl"/>
              </w:rPr>
              <w:t>Puntos de Pago</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b/>
                <w:bCs/>
                <w:color w:val="000000"/>
                <w:u w:color="000000"/>
                <w:lang w:val="es-ES_tradnl"/>
              </w:rPr>
              <w:t>Dígito</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b/>
                <w:bCs/>
                <w:color w:val="000000"/>
                <w:u w:color="000000"/>
                <w:lang w:val="es-ES_tradnl"/>
              </w:rPr>
              <w:t>Novedad</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b/>
                <w:bCs/>
                <w:color w:val="000000"/>
                <w:u w:color="000000"/>
                <w:lang w:val="es-ES_tradnl"/>
              </w:rPr>
              <w:t>Personas programas</w:t>
            </w:r>
          </w:p>
        </w:tc>
      </w:tr>
      <w:tr w:rsidR="00246800" w:rsidRPr="00246800" w:rsidTr="00F42F04">
        <w:tblPrEx>
          <w:tblCellMar>
            <w:top w:w="0" w:type="dxa"/>
            <w:left w:w="0" w:type="dxa"/>
            <w:bottom w:w="0" w:type="dxa"/>
            <w:right w:w="0" w:type="dxa"/>
          </w:tblCellMar>
        </w:tblPrEx>
        <w:trPr>
          <w:trHeight w:val="26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Servientrega</w:t>
            </w:r>
            <w:proofErr w:type="spellEnd"/>
            <w:r w:rsidRPr="00246800">
              <w:rPr>
                <w:rFonts w:ascii="Century Gothic" w:eastAsia="Times New Roman" w:hAnsi="Century Gothic"/>
                <w:color w:val="000000"/>
                <w:u w:color="000000"/>
                <w:lang w:val="es-ES_tradnl"/>
              </w:rPr>
              <w:t xml:space="preserve">- </w:t>
            </w:r>
            <w:proofErr w:type="spellStart"/>
            <w:r w:rsidRPr="00246800">
              <w:rPr>
                <w:rFonts w:ascii="Century Gothic" w:eastAsia="Times New Roman" w:hAnsi="Century Gothic"/>
                <w:color w:val="000000"/>
                <w:u w:color="000000"/>
                <w:lang w:val="es-ES_tradnl"/>
              </w:rPr>
              <w:t>Efecty</w:t>
            </w:r>
            <w:proofErr w:type="spellEnd"/>
            <w:r w:rsidRPr="00246800">
              <w:rPr>
                <w:rFonts w:ascii="Century Gothic" w:eastAsia="Times New Roman" w:hAnsi="Century Gothic"/>
                <w:color w:val="000000"/>
                <w:u w:color="000000"/>
                <w:lang w:val="es-ES_tradnl"/>
              </w:rPr>
              <w:t xml:space="preserve"> Parque Bolívar (</w:t>
            </w:r>
            <w:proofErr w:type="spellStart"/>
            <w:r w:rsidRPr="00246800">
              <w:rPr>
                <w:rFonts w:ascii="Century Gothic" w:eastAsia="Times New Roman" w:hAnsi="Century Gothic"/>
                <w:color w:val="000000"/>
                <w:u w:color="000000"/>
                <w:lang w:val="es-ES_tradnl"/>
              </w:rPr>
              <w:t>Cra</w:t>
            </w:r>
            <w:proofErr w:type="spellEnd"/>
            <w:r w:rsidRPr="00246800">
              <w:rPr>
                <w:rFonts w:ascii="Century Gothic" w:eastAsia="Times New Roman" w:hAnsi="Century Gothic"/>
                <w:color w:val="000000"/>
                <w:u w:color="000000"/>
                <w:lang w:val="es-ES_tradnl"/>
              </w:rPr>
              <w:t xml:space="preserve"> 6 N. 25 – 87)</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0</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Se mantiene </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657</w:t>
            </w:r>
          </w:p>
        </w:tc>
      </w:tr>
      <w:tr w:rsidR="00246800" w:rsidRPr="00246800" w:rsidTr="00F42F04">
        <w:tblPrEx>
          <w:tblCellMar>
            <w:top w:w="0" w:type="dxa"/>
            <w:left w:w="0" w:type="dxa"/>
            <w:bottom w:w="0" w:type="dxa"/>
            <w:right w:w="0" w:type="dxa"/>
          </w:tblCellMar>
        </w:tblPrEx>
        <w:trPr>
          <w:trHeight w:val="26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Súper Giros Av. Colombia (</w:t>
            </w:r>
            <w:proofErr w:type="spellStart"/>
            <w:r w:rsidRPr="00246800">
              <w:rPr>
                <w:rFonts w:ascii="Century Gothic" w:eastAsia="Times New Roman" w:hAnsi="Century Gothic"/>
                <w:color w:val="000000"/>
                <w:u w:color="000000"/>
                <w:lang w:val="es-ES_tradnl"/>
              </w:rPr>
              <w:t>Cll</w:t>
            </w:r>
            <w:proofErr w:type="spellEnd"/>
            <w:r w:rsidRPr="00246800">
              <w:rPr>
                <w:rFonts w:ascii="Century Gothic" w:eastAsia="Times New Roman" w:hAnsi="Century Gothic"/>
                <w:color w:val="000000"/>
                <w:u w:color="000000"/>
                <w:lang w:val="es-ES_tradnl"/>
              </w:rPr>
              <w:t xml:space="preserve"> 12 N. 15 -97)</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Se mantiene </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632</w:t>
            </w:r>
          </w:p>
        </w:tc>
      </w:tr>
      <w:tr w:rsidR="00246800" w:rsidRPr="00246800" w:rsidTr="00F42F04">
        <w:tblPrEx>
          <w:tblCellMar>
            <w:top w:w="0" w:type="dxa"/>
            <w:left w:w="0" w:type="dxa"/>
            <w:bottom w:w="0" w:type="dxa"/>
            <w:right w:w="0" w:type="dxa"/>
          </w:tblCellMar>
        </w:tblPrEx>
        <w:trPr>
          <w:trHeight w:val="26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Servientrega</w:t>
            </w:r>
            <w:proofErr w:type="spellEnd"/>
            <w:r w:rsidRPr="00246800">
              <w:rPr>
                <w:rFonts w:ascii="Century Gothic" w:eastAsia="Times New Roman" w:hAnsi="Century Gothic"/>
                <w:color w:val="000000"/>
                <w:u w:color="000000"/>
                <w:lang w:val="es-ES_tradnl"/>
              </w:rPr>
              <w:t xml:space="preserve">- </w:t>
            </w:r>
            <w:proofErr w:type="spellStart"/>
            <w:r w:rsidRPr="00246800">
              <w:rPr>
                <w:rFonts w:ascii="Century Gothic" w:eastAsia="Times New Roman" w:hAnsi="Century Gothic"/>
                <w:color w:val="000000"/>
                <w:u w:color="000000"/>
                <w:lang w:val="es-ES_tradnl"/>
              </w:rPr>
              <w:t>Efecty</w:t>
            </w:r>
            <w:proofErr w:type="spellEnd"/>
            <w:r w:rsidRPr="00246800">
              <w:rPr>
                <w:rFonts w:ascii="Century Gothic" w:eastAsia="Times New Roman" w:hAnsi="Century Gothic"/>
                <w:color w:val="000000"/>
                <w:u w:color="000000"/>
                <w:lang w:val="es-ES_tradnl"/>
              </w:rPr>
              <w:t xml:space="preserve"> Plaza Carnaval (</w:t>
            </w:r>
            <w:proofErr w:type="spellStart"/>
            <w:r w:rsidRPr="00246800">
              <w:rPr>
                <w:rFonts w:ascii="Century Gothic" w:eastAsia="Times New Roman" w:hAnsi="Century Gothic"/>
                <w:color w:val="000000"/>
                <w:u w:color="000000"/>
                <w:lang w:val="es-ES_tradnl"/>
              </w:rPr>
              <w:t>Cra</w:t>
            </w:r>
            <w:proofErr w:type="spellEnd"/>
            <w:r w:rsidRPr="00246800">
              <w:rPr>
                <w:rFonts w:ascii="Century Gothic" w:eastAsia="Times New Roman" w:hAnsi="Century Gothic"/>
                <w:color w:val="000000"/>
                <w:u w:color="000000"/>
                <w:lang w:val="es-ES_tradnl"/>
              </w:rPr>
              <w:t xml:space="preserve"> 20 N. 18 – 34)</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2</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Se mantiene </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625</w:t>
            </w:r>
          </w:p>
        </w:tc>
      </w:tr>
      <w:tr w:rsidR="00246800" w:rsidRPr="00246800" w:rsidTr="00F42F04">
        <w:tblPrEx>
          <w:tblCellMar>
            <w:top w:w="0" w:type="dxa"/>
            <w:left w:w="0" w:type="dxa"/>
            <w:bottom w:w="0" w:type="dxa"/>
            <w:right w:w="0" w:type="dxa"/>
          </w:tblCellMar>
        </w:tblPrEx>
        <w:trPr>
          <w:trHeight w:val="50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Century Gothic" w:hAnsi="Century Gothic" w:cs="Century Gothic"/>
                <w:color w:val="000000"/>
                <w:u w:color="000000"/>
                <w:lang w:val="es-ES_tradnl"/>
              </w:rPr>
            </w:pPr>
            <w:proofErr w:type="spellStart"/>
            <w:r w:rsidRPr="00246800">
              <w:rPr>
                <w:rFonts w:ascii="Century Gothic" w:eastAsia="Times New Roman" w:hAnsi="Century Gothic"/>
                <w:color w:val="000000"/>
                <w:u w:color="000000"/>
                <w:lang w:val="es-ES_tradnl"/>
              </w:rPr>
              <w:t>Servientrega</w:t>
            </w:r>
            <w:proofErr w:type="spellEnd"/>
            <w:r w:rsidRPr="00246800">
              <w:rPr>
                <w:rFonts w:ascii="Century Gothic" w:eastAsia="Times New Roman" w:hAnsi="Century Gothic"/>
                <w:color w:val="000000"/>
                <w:u w:color="000000"/>
                <w:lang w:val="es-ES_tradnl"/>
              </w:rPr>
              <w:t xml:space="preserve">- </w:t>
            </w:r>
            <w:proofErr w:type="spellStart"/>
            <w:r w:rsidRPr="00246800">
              <w:rPr>
                <w:rFonts w:ascii="Century Gothic" w:eastAsia="Times New Roman" w:hAnsi="Century Gothic"/>
                <w:color w:val="000000"/>
                <w:u w:color="000000"/>
                <w:lang w:val="es-ES_tradnl"/>
              </w:rPr>
              <w:t>Efecty</w:t>
            </w:r>
            <w:proofErr w:type="spellEnd"/>
            <w:r w:rsidRPr="00246800">
              <w:rPr>
                <w:rFonts w:ascii="Century Gothic" w:eastAsia="Times New Roman" w:hAnsi="Century Gothic"/>
                <w:color w:val="000000"/>
                <w:u w:color="000000"/>
                <w:lang w:val="es-ES_tradnl"/>
              </w:rPr>
              <w:t xml:space="preserve"> Bombona</w:t>
            </w:r>
          </w:p>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Centro Comercial Nuevo Bombona  local 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3</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Se mantiene</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644</w:t>
            </w:r>
          </w:p>
        </w:tc>
      </w:tr>
      <w:tr w:rsidR="00246800" w:rsidRPr="00246800" w:rsidTr="00F42F04">
        <w:tblPrEx>
          <w:tblCellMar>
            <w:top w:w="0" w:type="dxa"/>
            <w:left w:w="0" w:type="dxa"/>
            <w:bottom w:w="0" w:type="dxa"/>
            <w:right w:w="0" w:type="dxa"/>
          </w:tblCellMar>
        </w:tblPrEx>
        <w:trPr>
          <w:trHeight w:val="26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Servientrega</w:t>
            </w:r>
            <w:proofErr w:type="spellEnd"/>
            <w:r w:rsidRPr="00246800">
              <w:rPr>
                <w:rFonts w:ascii="Century Gothic" w:eastAsia="Times New Roman" w:hAnsi="Century Gothic"/>
                <w:color w:val="000000"/>
                <w:u w:color="000000"/>
                <w:lang w:val="es-ES_tradnl"/>
              </w:rPr>
              <w:t xml:space="preserve">- </w:t>
            </w:r>
            <w:proofErr w:type="spellStart"/>
            <w:r w:rsidRPr="00246800">
              <w:rPr>
                <w:rFonts w:ascii="Century Gothic" w:eastAsia="Times New Roman" w:hAnsi="Century Gothic"/>
                <w:color w:val="000000"/>
                <w:u w:color="000000"/>
                <w:lang w:val="es-ES_tradnl"/>
              </w:rPr>
              <w:t>Efecty</w:t>
            </w:r>
            <w:proofErr w:type="spellEnd"/>
            <w:r w:rsidRPr="00246800">
              <w:rPr>
                <w:rFonts w:ascii="Century Gothic" w:eastAsia="Times New Roman" w:hAnsi="Century Gothic"/>
                <w:color w:val="000000"/>
                <w:u w:color="000000"/>
                <w:lang w:val="es-ES_tradnl"/>
              </w:rPr>
              <w:t xml:space="preserve"> Américas (</w:t>
            </w:r>
            <w:proofErr w:type="spellStart"/>
            <w:r w:rsidRPr="00246800">
              <w:rPr>
                <w:rFonts w:ascii="Century Gothic" w:eastAsia="Times New Roman" w:hAnsi="Century Gothic"/>
                <w:color w:val="000000"/>
                <w:u w:color="000000"/>
                <w:lang w:val="es-ES_tradnl"/>
              </w:rPr>
              <w:t>Cra</w:t>
            </w:r>
            <w:proofErr w:type="spellEnd"/>
            <w:r w:rsidRPr="00246800">
              <w:rPr>
                <w:rFonts w:ascii="Century Gothic" w:eastAsia="Times New Roman" w:hAnsi="Century Gothic"/>
                <w:color w:val="000000"/>
                <w:u w:color="000000"/>
                <w:lang w:val="es-ES_tradnl"/>
              </w:rPr>
              <w:t xml:space="preserve"> 19 N. 14 – 21)</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4</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Se mantiene </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660</w:t>
            </w:r>
          </w:p>
        </w:tc>
      </w:tr>
      <w:tr w:rsidR="00246800" w:rsidRPr="00246800" w:rsidTr="00F42F04">
        <w:tblPrEx>
          <w:tblCellMar>
            <w:top w:w="0" w:type="dxa"/>
            <w:left w:w="0" w:type="dxa"/>
            <w:bottom w:w="0" w:type="dxa"/>
            <w:right w:w="0" w:type="dxa"/>
          </w:tblCellMar>
        </w:tblPrEx>
        <w:trPr>
          <w:trHeight w:val="26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Servientrega</w:t>
            </w:r>
            <w:proofErr w:type="spellEnd"/>
            <w:r w:rsidRPr="00246800">
              <w:rPr>
                <w:rFonts w:ascii="Century Gothic" w:eastAsia="Times New Roman" w:hAnsi="Century Gothic"/>
                <w:color w:val="000000"/>
                <w:u w:color="000000"/>
                <w:lang w:val="es-ES_tradnl"/>
              </w:rPr>
              <w:t xml:space="preserve">- </w:t>
            </w:r>
            <w:proofErr w:type="spellStart"/>
            <w:r w:rsidRPr="00246800">
              <w:rPr>
                <w:rFonts w:ascii="Century Gothic" w:eastAsia="Times New Roman" w:hAnsi="Century Gothic"/>
                <w:color w:val="000000"/>
                <w:u w:color="000000"/>
                <w:lang w:val="es-ES_tradnl"/>
              </w:rPr>
              <w:t>Efecty</w:t>
            </w:r>
            <w:proofErr w:type="spellEnd"/>
            <w:r w:rsidRPr="00246800">
              <w:rPr>
                <w:rFonts w:ascii="Century Gothic" w:eastAsia="Times New Roman" w:hAnsi="Century Gothic"/>
                <w:color w:val="000000"/>
                <w:u w:color="000000"/>
                <w:lang w:val="es-ES_tradnl"/>
              </w:rPr>
              <w:t xml:space="preserve"> Fátima (</w:t>
            </w:r>
            <w:proofErr w:type="spellStart"/>
            <w:r w:rsidRPr="00246800">
              <w:rPr>
                <w:rFonts w:ascii="Century Gothic" w:eastAsia="Times New Roman" w:hAnsi="Century Gothic"/>
                <w:color w:val="000000"/>
                <w:u w:color="000000"/>
                <w:lang w:val="es-ES_tradnl"/>
              </w:rPr>
              <w:t>Cll</w:t>
            </w:r>
            <w:proofErr w:type="spellEnd"/>
            <w:r w:rsidRPr="00246800">
              <w:rPr>
                <w:rFonts w:ascii="Century Gothic" w:eastAsia="Times New Roman" w:hAnsi="Century Gothic"/>
                <w:color w:val="000000"/>
                <w:u w:color="000000"/>
                <w:lang w:val="es-ES_tradnl"/>
              </w:rPr>
              <w:t xml:space="preserve"> 17 N. 13 -76)</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5</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Se mantiene</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645</w:t>
            </w:r>
          </w:p>
        </w:tc>
      </w:tr>
      <w:tr w:rsidR="00246800" w:rsidRPr="00246800" w:rsidTr="00F42F04">
        <w:tblPrEx>
          <w:tblCellMar>
            <w:top w:w="0" w:type="dxa"/>
            <w:left w:w="0" w:type="dxa"/>
            <w:bottom w:w="0" w:type="dxa"/>
            <w:right w:w="0" w:type="dxa"/>
          </w:tblCellMar>
        </w:tblPrEx>
        <w:trPr>
          <w:trHeight w:val="26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Servientrega</w:t>
            </w:r>
            <w:proofErr w:type="spellEnd"/>
            <w:r w:rsidRPr="00246800">
              <w:rPr>
                <w:rFonts w:ascii="Century Gothic" w:eastAsia="Times New Roman" w:hAnsi="Century Gothic"/>
                <w:color w:val="000000"/>
                <w:u w:color="000000"/>
                <w:lang w:val="es-ES_tradnl"/>
              </w:rPr>
              <w:t xml:space="preserve">- </w:t>
            </w:r>
            <w:proofErr w:type="spellStart"/>
            <w:r w:rsidRPr="00246800">
              <w:rPr>
                <w:rFonts w:ascii="Century Gothic" w:eastAsia="Times New Roman" w:hAnsi="Century Gothic"/>
                <w:color w:val="000000"/>
                <w:u w:color="000000"/>
                <w:lang w:val="es-ES_tradnl"/>
              </w:rPr>
              <w:t>Efecty</w:t>
            </w:r>
            <w:proofErr w:type="spellEnd"/>
            <w:r w:rsidRPr="00246800">
              <w:rPr>
                <w:rFonts w:ascii="Century Gothic" w:eastAsia="Times New Roman" w:hAnsi="Century Gothic"/>
                <w:color w:val="000000"/>
                <w:u w:color="000000"/>
                <w:lang w:val="es-ES_tradnl"/>
              </w:rPr>
              <w:t xml:space="preserve"> Parque Infantil (</w:t>
            </w:r>
            <w:proofErr w:type="spellStart"/>
            <w:r w:rsidRPr="00246800">
              <w:rPr>
                <w:rFonts w:ascii="Century Gothic" w:eastAsia="Times New Roman" w:hAnsi="Century Gothic"/>
                <w:color w:val="000000"/>
                <w:u w:color="000000"/>
                <w:lang w:val="es-ES_tradnl"/>
              </w:rPr>
              <w:t>Cll</w:t>
            </w:r>
            <w:proofErr w:type="spellEnd"/>
            <w:r w:rsidRPr="00246800">
              <w:rPr>
                <w:rFonts w:ascii="Century Gothic" w:eastAsia="Times New Roman" w:hAnsi="Century Gothic"/>
                <w:color w:val="000000"/>
                <w:u w:color="000000"/>
                <w:lang w:val="es-ES_tradnl"/>
              </w:rPr>
              <w:t xml:space="preserve"> 16 B N. 29 -48)</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6</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Se mantiene</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677</w:t>
            </w:r>
          </w:p>
        </w:tc>
      </w:tr>
      <w:tr w:rsidR="00246800" w:rsidRPr="00246800" w:rsidTr="00F42F04">
        <w:tblPrEx>
          <w:tblCellMar>
            <w:top w:w="0" w:type="dxa"/>
            <w:left w:w="0" w:type="dxa"/>
            <w:bottom w:w="0" w:type="dxa"/>
            <w:right w:w="0" w:type="dxa"/>
          </w:tblCellMar>
        </w:tblPrEx>
        <w:trPr>
          <w:trHeight w:val="26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Banco Popular – Plaza de Nariño</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7</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Se mantiene </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760</w:t>
            </w:r>
          </w:p>
        </w:tc>
      </w:tr>
      <w:tr w:rsidR="00246800" w:rsidRPr="00246800" w:rsidTr="00F42F04">
        <w:tblPrEx>
          <w:tblCellMar>
            <w:top w:w="0" w:type="dxa"/>
            <w:left w:w="0" w:type="dxa"/>
            <w:bottom w:w="0" w:type="dxa"/>
            <w:right w:w="0" w:type="dxa"/>
          </w:tblCellMar>
        </w:tblPrEx>
        <w:trPr>
          <w:trHeight w:val="26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Súper Giros Av. Santander (</w:t>
            </w:r>
            <w:proofErr w:type="spellStart"/>
            <w:r w:rsidRPr="00246800">
              <w:rPr>
                <w:rFonts w:ascii="Century Gothic" w:eastAsia="Times New Roman" w:hAnsi="Century Gothic"/>
                <w:color w:val="000000"/>
                <w:u w:color="000000"/>
                <w:lang w:val="es-ES_tradnl"/>
              </w:rPr>
              <w:t>Cll</w:t>
            </w:r>
            <w:proofErr w:type="spellEnd"/>
            <w:r w:rsidRPr="00246800">
              <w:rPr>
                <w:rFonts w:ascii="Century Gothic" w:eastAsia="Times New Roman" w:hAnsi="Century Gothic"/>
                <w:color w:val="000000"/>
                <w:u w:color="000000"/>
                <w:lang w:val="es-ES_tradnl"/>
              </w:rPr>
              <w:t xml:space="preserve"> 22 N. 23 – 50)</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8</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Se mantiene </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652</w:t>
            </w:r>
          </w:p>
        </w:tc>
      </w:tr>
      <w:tr w:rsidR="00246800" w:rsidRPr="00246800" w:rsidTr="00F42F04">
        <w:tblPrEx>
          <w:tblCellMar>
            <w:top w:w="0" w:type="dxa"/>
            <w:left w:w="0" w:type="dxa"/>
            <w:bottom w:w="0" w:type="dxa"/>
            <w:right w:w="0" w:type="dxa"/>
          </w:tblCellMar>
        </w:tblPrEx>
        <w:trPr>
          <w:trHeight w:val="26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Súper Giros Av. Julián </w:t>
            </w:r>
            <w:proofErr w:type="spellStart"/>
            <w:r w:rsidRPr="00246800">
              <w:rPr>
                <w:rFonts w:ascii="Century Gothic" w:eastAsia="Times New Roman" w:hAnsi="Century Gothic"/>
                <w:color w:val="000000"/>
                <w:u w:color="000000"/>
                <w:lang w:val="es-ES_tradnl"/>
              </w:rPr>
              <w:t>Bucheli</w:t>
            </w:r>
            <w:proofErr w:type="spellEnd"/>
            <w:r w:rsidRPr="00246800">
              <w:rPr>
                <w:rFonts w:ascii="Century Gothic" w:eastAsia="Times New Roman" w:hAnsi="Century Gothic"/>
                <w:color w:val="000000"/>
                <w:u w:color="000000"/>
                <w:lang w:val="es-ES_tradnl"/>
              </w:rPr>
              <w:t xml:space="preserve"> (</w:t>
            </w:r>
            <w:proofErr w:type="spellStart"/>
            <w:r w:rsidRPr="00246800">
              <w:rPr>
                <w:rFonts w:ascii="Century Gothic" w:eastAsia="Times New Roman" w:hAnsi="Century Gothic"/>
                <w:color w:val="000000"/>
                <w:u w:color="000000"/>
                <w:lang w:val="es-ES_tradnl"/>
              </w:rPr>
              <w:t>Cll</w:t>
            </w:r>
            <w:proofErr w:type="spellEnd"/>
            <w:r w:rsidRPr="00246800">
              <w:rPr>
                <w:rFonts w:ascii="Century Gothic" w:eastAsia="Times New Roman" w:hAnsi="Century Gothic"/>
                <w:color w:val="000000"/>
                <w:u w:color="000000"/>
                <w:lang w:val="es-ES_tradnl"/>
              </w:rPr>
              <w:t xml:space="preserve"> 13 N. 15 – 19)</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9</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Se mantiene </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675</w:t>
            </w:r>
          </w:p>
        </w:tc>
      </w:tr>
      <w:tr w:rsidR="00246800" w:rsidRPr="00246800" w:rsidTr="00F42F04">
        <w:tblPrEx>
          <w:tblCellMar>
            <w:top w:w="0" w:type="dxa"/>
            <w:left w:w="0" w:type="dxa"/>
            <w:bottom w:w="0" w:type="dxa"/>
            <w:right w:w="0" w:type="dxa"/>
          </w:tblCellMar>
        </w:tblPrEx>
        <w:trPr>
          <w:trHeight w:val="50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Servientrega</w:t>
            </w:r>
            <w:proofErr w:type="spellEnd"/>
            <w:r w:rsidRPr="00246800">
              <w:rPr>
                <w:rFonts w:ascii="Century Gothic" w:eastAsia="Times New Roman" w:hAnsi="Century Gothic"/>
                <w:color w:val="000000"/>
                <w:u w:color="000000"/>
                <w:lang w:val="es-ES_tradnl"/>
              </w:rPr>
              <w:t xml:space="preserve"> </w:t>
            </w:r>
            <w:proofErr w:type="spellStart"/>
            <w:r w:rsidRPr="00246800">
              <w:rPr>
                <w:rFonts w:ascii="Century Gothic" w:eastAsia="Times New Roman" w:hAnsi="Century Gothic"/>
                <w:color w:val="000000"/>
                <w:u w:color="000000"/>
                <w:lang w:val="es-ES_tradnl"/>
              </w:rPr>
              <w:t>Catambuco</w:t>
            </w:r>
            <w:proofErr w:type="spellEnd"/>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hAnsi="Century Gothic"/>
                <w:lang w:val="en-US"/>
              </w:rPr>
            </w:pP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Nuevo punto de pago</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653</w:t>
            </w:r>
          </w:p>
        </w:tc>
      </w:tr>
      <w:tr w:rsidR="00246800" w:rsidRPr="00246800" w:rsidTr="00F42F04">
        <w:tblPrEx>
          <w:tblCellMar>
            <w:top w:w="0" w:type="dxa"/>
            <w:left w:w="0" w:type="dxa"/>
            <w:bottom w:w="0" w:type="dxa"/>
            <w:right w:w="0" w:type="dxa"/>
          </w:tblCellMar>
        </w:tblPrEx>
        <w:trPr>
          <w:trHeight w:val="50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Servientrega</w:t>
            </w:r>
            <w:proofErr w:type="spellEnd"/>
            <w:r w:rsidRPr="00246800">
              <w:rPr>
                <w:rFonts w:ascii="Century Gothic" w:eastAsia="Times New Roman" w:hAnsi="Century Gothic"/>
                <w:color w:val="000000"/>
                <w:u w:color="000000"/>
                <w:lang w:val="es-ES_tradnl"/>
              </w:rPr>
              <w:t xml:space="preserve"> El Encano</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hAnsi="Century Gothic"/>
                <w:lang w:val="en-US"/>
              </w:rPr>
            </w:pP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Nuevo punto de pago</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385</w:t>
            </w:r>
          </w:p>
        </w:tc>
      </w:tr>
      <w:tr w:rsidR="00246800" w:rsidRPr="00246800" w:rsidTr="00F42F04">
        <w:tblPrEx>
          <w:tblCellMar>
            <w:top w:w="0" w:type="dxa"/>
            <w:left w:w="0" w:type="dxa"/>
            <w:bottom w:w="0" w:type="dxa"/>
            <w:right w:w="0" w:type="dxa"/>
          </w:tblCellMar>
        </w:tblPrEx>
        <w:trPr>
          <w:trHeight w:val="740"/>
          <w:jc w:val="center"/>
        </w:trPr>
        <w:tc>
          <w:tcPr>
            <w:tcW w:w="5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Súper Giros Corregimientos</w:t>
            </w:r>
          </w:p>
        </w:tc>
        <w:tc>
          <w:tcPr>
            <w:tcW w:w="69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rPr>
                <w:rFonts w:ascii="Century Gothic" w:hAnsi="Century Gothic"/>
                <w:lang w:val="en-US"/>
              </w:rPr>
            </w:pPr>
          </w:p>
        </w:tc>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Se cancelará en cada corregimiento</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3.428</w:t>
            </w:r>
          </w:p>
        </w:tc>
      </w:tr>
    </w:tbl>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De otra parte para evitar congestiones, tener un mayor control y evitar la larga espera de las personas mayores en cada punto, se mantiene la estrategia de pago, que se puede observar en el siguiente cronograma:</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 </w:t>
      </w:r>
    </w:p>
    <w:tbl>
      <w:tblPr>
        <w:tblStyle w:val="TableNormal"/>
        <w:tblW w:w="8572"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5103"/>
        <w:gridCol w:w="3469"/>
      </w:tblGrid>
      <w:tr w:rsidR="00246800" w:rsidRPr="00246800" w:rsidTr="00F42F04">
        <w:tblPrEx>
          <w:tblCellMar>
            <w:top w:w="0" w:type="dxa"/>
            <w:left w:w="0" w:type="dxa"/>
            <w:bottom w:w="0" w:type="dxa"/>
            <w:right w:w="0" w:type="dxa"/>
          </w:tblCellMar>
        </w:tblPrEx>
        <w:trPr>
          <w:trHeight w:val="740"/>
          <w:jc w:val="center"/>
        </w:trPr>
        <w:tc>
          <w:tcPr>
            <w:tcW w:w="8572"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Century Gothic" w:hAnsi="Century Gothic" w:cs="Century Gothic"/>
                <w:color w:val="000000"/>
                <w:sz w:val="22"/>
                <w:szCs w:val="22"/>
                <w:u w:color="000000"/>
                <w:lang w:val="es-ES_tradnl"/>
              </w:rPr>
            </w:pPr>
            <w:r w:rsidRPr="00246800">
              <w:rPr>
                <w:rFonts w:ascii="Century Gothic" w:eastAsia="Times New Roman" w:hAnsi="Century Gothic"/>
                <w:b/>
                <w:bCs/>
                <w:color w:val="000000"/>
                <w:sz w:val="22"/>
                <w:szCs w:val="22"/>
                <w:u w:color="000000"/>
                <w:lang w:val="es-ES_tradnl"/>
              </w:rPr>
              <w:t>Cronograma de Pagos Banco Popular - </w:t>
            </w:r>
            <w:proofErr w:type="spellStart"/>
            <w:r w:rsidRPr="00246800">
              <w:rPr>
                <w:rFonts w:ascii="Century Gothic" w:eastAsia="Times New Roman" w:hAnsi="Century Gothic"/>
                <w:b/>
                <w:bCs/>
                <w:color w:val="000000"/>
                <w:sz w:val="22"/>
                <w:szCs w:val="22"/>
                <w:u w:color="000000"/>
                <w:lang w:val="es-ES_tradnl"/>
              </w:rPr>
              <w:t>Servientregas</w:t>
            </w:r>
            <w:proofErr w:type="spellEnd"/>
            <w:r w:rsidRPr="00246800">
              <w:rPr>
                <w:rFonts w:ascii="Century Gothic" w:eastAsia="Times New Roman" w:hAnsi="Century Gothic"/>
                <w:b/>
                <w:bCs/>
                <w:color w:val="000000"/>
                <w:sz w:val="22"/>
                <w:szCs w:val="22"/>
                <w:u w:color="000000"/>
                <w:lang w:val="es-ES_tradnl"/>
              </w:rPr>
              <w:t xml:space="preserve"> y GANE </w:t>
            </w:r>
            <w:proofErr w:type="spellStart"/>
            <w:r w:rsidRPr="00246800">
              <w:rPr>
                <w:rFonts w:ascii="Century Gothic" w:eastAsia="Times New Roman" w:hAnsi="Century Gothic"/>
                <w:b/>
                <w:bCs/>
                <w:color w:val="000000"/>
                <w:sz w:val="22"/>
                <w:szCs w:val="22"/>
                <w:u w:color="000000"/>
                <w:lang w:val="es-ES_tradnl"/>
              </w:rPr>
              <w:t>Supergiros</w:t>
            </w:r>
            <w:proofErr w:type="spellEnd"/>
          </w:p>
          <w:p w:rsidR="00246800" w:rsidRPr="00246800" w:rsidRDefault="00246800" w:rsidP="00246800">
            <w:pPr>
              <w:jc w:val="center"/>
              <w:rPr>
                <w:rFonts w:ascii="Century Gothic" w:eastAsia="Century Gothic" w:hAnsi="Century Gothic" w:cs="Century Gothic"/>
                <w:color w:val="000000"/>
                <w:u w:color="000000"/>
                <w:lang w:val="es-ES_tradnl"/>
              </w:rPr>
            </w:pPr>
            <w:r w:rsidRPr="00246800">
              <w:rPr>
                <w:rFonts w:ascii="Century Gothic" w:eastAsia="Times New Roman" w:hAnsi="Century Gothic"/>
                <w:color w:val="000000"/>
                <w:sz w:val="22"/>
                <w:szCs w:val="22"/>
                <w:u w:color="000000"/>
                <w:lang w:val="es-ES_tradnl"/>
              </w:rPr>
              <w:t>A partir del  8 hasta el 26 de septiembre 2014</w:t>
            </w:r>
          </w:p>
        </w:tc>
      </w:tr>
      <w:tr w:rsidR="00246800" w:rsidRPr="00246800" w:rsidTr="00F42F04">
        <w:tblPrEx>
          <w:tblCellMar>
            <w:top w:w="0" w:type="dxa"/>
            <w:left w:w="0" w:type="dxa"/>
            <w:bottom w:w="0" w:type="dxa"/>
            <w:right w:w="0" w:type="dxa"/>
          </w:tblCellMar>
        </w:tblPrEx>
        <w:trPr>
          <w:trHeight w:val="260"/>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sz w:val="22"/>
                <w:szCs w:val="22"/>
                <w:u w:color="000000"/>
                <w:lang w:val="es-ES_tradnl"/>
              </w:rPr>
            </w:pPr>
            <w:r w:rsidRPr="00246800">
              <w:rPr>
                <w:rFonts w:ascii="Century Gothic" w:eastAsia="Times New Roman" w:hAnsi="Century Gothic"/>
                <w:b/>
                <w:bCs/>
                <w:color w:val="000000"/>
                <w:sz w:val="22"/>
                <w:szCs w:val="22"/>
                <w:u w:color="000000"/>
                <w:lang w:val="es-ES_tradnl"/>
              </w:rPr>
              <w:t>Letra del primer apellido en orden alfabético</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sz w:val="22"/>
                <w:szCs w:val="22"/>
                <w:u w:color="000000"/>
                <w:lang w:val="es-ES_tradnl"/>
              </w:rPr>
            </w:pPr>
            <w:r w:rsidRPr="00246800">
              <w:rPr>
                <w:rFonts w:ascii="Century Gothic" w:eastAsia="Times New Roman" w:hAnsi="Century Gothic"/>
                <w:b/>
                <w:bCs/>
                <w:color w:val="000000"/>
                <w:sz w:val="22"/>
                <w:szCs w:val="22"/>
                <w:u w:color="000000"/>
                <w:lang w:val="es-ES_tradnl"/>
              </w:rPr>
              <w:t>Fecha de Pago</w:t>
            </w:r>
          </w:p>
        </w:tc>
      </w:tr>
      <w:tr w:rsidR="00246800" w:rsidRPr="00246800" w:rsidTr="00F42F04">
        <w:tblPrEx>
          <w:tblCellMar>
            <w:top w:w="0" w:type="dxa"/>
            <w:left w:w="0" w:type="dxa"/>
            <w:bottom w:w="0" w:type="dxa"/>
            <w:right w:w="0" w:type="dxa"/>
          </w:tblCellMar>
        </w:tblPrEx>
        <w:trPr>
          <w:trHeight w:val="260"/>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A, B, C, CH</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8 y 9      de septiembre 2014</w:t>
            </w:r>
          </w:p>
        </w:tc>
      </w:tr>
      <w:tr w:rsidR="00246800" w:rsidRPr="00246800" w:rsidTr="00F42F04">
        <w:tblPrEx>
          <w:tblCellMar>
            <w:top w:w="0" w:type="dxa"/>
            <w:left w:w="0" w:type="dxa"/>
            <w:bottom w:w="0" w:type="dxa"/>
            <w:right w:w="0" w:type="dxa"/>
          </w:tblCellMar>
        </w:tblPrEx>
        <w:trPr>
          <w:trHeight w:val="260"/>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lastRenderedPageBreak/>
              <w:t>D,E, F, G,</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10 y 11  de septiembre 2014</w:t>
            </w:r>
          </w:p>
        </w:tc>
      </w:tr>
      <w:tr w:rsidR="00246800" w:rsidRPr="00246800" w:rsidTr="00F42F04">
        <w:tblPrEx>
          <w:tblCellMar>
            <w:top w:w="0" w:type="dxa"/>
            <w:left w:w="0" w:type="dxa"/>
            <w:bottom w:w="0" w:type="dxa"/>
            <w:right w:w="0" w:type="dxa"/>
          </w:tblCellMar>
        </w:tblPrEx>
        <w:trPr>
          <w:trHeight w:val="260"/>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H,I,J,K,</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12 y 15  de septiembre 2014</w:t>
            </w:r>
          </w:p>
        </w:tc>
      </w:tr>
      <w:tr w:rsidR="00246800" w:rsidRPr="00246800" w:rsidTr="00F42F04">
        <w:tblPrEx>
          <w:tblCellMar>
            <w:top w:w="0" w:type="dxa"/>
            <w:left w:w="0" w:type="dxa"/>
            <w:bottom w:w="0" w:type="dxa"/>
            <w:right w:w="0" w:type="dxa"/>
          </w:tblCellMar>
        </w:tblPrEx>
        <w:trPr>
          <w:trHeight w:val="260"/>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L,LL,M,N,</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16 y 17  de septiembre 2014</w:t>
            </w:r>
          </w:p>
        </w:tc>
      </w:tr>
      <w:tr w:rsidR="00246800" w:rsidRPr="00246800" w:rsidTr="00F42F04">
        <w:tblPrEx>
          <w:tblCellMar>
            <w:top w:w="0" w:type="dxa"/>
            <w:left w:w="0" w:type="dxa"/>
            <w:bottom w:w="0" w:type="dxa"/>
            <w:right w:w="0" w:type="dxa"/>
          </w:tblCellMar>
        </w:tblPrEx>
        <w:trPr>
          <w:trHeight w:val="260"/>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Ñ,O,P,Q,</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18 y 19  de septiembre 2014</w:t>
            </w:r>
          </w:p>
        </w:tc>
      </w:tr>
      <w:tr w:rsidR="00246800" w:rsidRPr="00246800" w:rsidTr="00F42F04">
        <w:tblPrEx>
          <w:tblCellMar>
            <w:top w:w="0" w:type="dxa"/>
            <w:left w:w="0" w:type="dxa"/>
            <w:bottom w:w="0" w:type="dxa"/>
            <w:right w:w="0" w:type="dxa"/>
          </w:tblCellMar>
        </w:tblPrEx>
        <w:trPr>
          <w:trHeight w:val="260"/>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R,S,T, U,</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20 y 23  de septiembre 2014</w:t>
            </w:r>
          </w:p>
        </w:tc>
      </w:tr>
      <w:tr w:rsidR="00246800" w:rsidRPr="00246800" w:rsidTr="00F42F04">
        <w:tblPrEx>
          <w:tblCellMar>
            <w:top w:w="0" w:type="dxa"/>
            <w:left w:w="0" w:type="dxa"/>
            <w:bottom w:w="0" w:type="dxa"/>
            <w:right w:w="0" w:type="dxa"/>
          </w:tblCellMar>
        </w:tblPrEx>
        <w:trPr>
          <w:trHeight w:val="260"/>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V,W,X, Y, Z</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24 y 25  de septiembre 2014</w:t>
            </w:r>
          </w:p>
        </w:tc>
      </w:tr>
      <w:tr w:rsidR="00246800" w:rsidRPr="00246800" w:rsidTr="00F42F04">
        <w:tblPrEx>
          <w:tblCellMar>
            <w:top w:w="0" w:type="dxa"/>
            <w:left w:w="0" w:type="dxa"/>
            <w:bottom w:w="0" w:type="dxa"/>
            <w:right w:w="0" w:type="dxa"/>
          </w:tblCellMar>
        </w:tblPrEx>
        <w:trPr>
          <w:trHeight w:val="260"/>
          <w:jc w:val="center"/>
        </w:trPr>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Pendientes por cobrar</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26 de septiembre 2014</w:t>
            </w:r>
          </w:p>
        </w:tc>
      </w:tr>
    </w:tbl>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b/>
          <w:bCs/>
          <w:color w:val="000000"/>
          <w:bdr w:val="nil"/>
          <w:lang w:val="es-ES_tradnl" w:eastAsia="es-CO"/>
        </w:rPr>
      </w:pPr>
      <w:r w:rsidRPr="00246800">
        <w:rPr>
          <w:rFonts w:eastAsia="Times New Roman" w:cs="Times New Roman"/>
          <w:b/>
          <w:bCs/>
          <w:color w:val="000000"/>
          <w:bdr w:val="nil"/>
          <w:lang w:val="es-ES_tradnl" w:eastAsia="es-CO"/>
        </w:rPr>
        <w:t>Puntos de pagos autorizados en la Zona Rural – 15 Corregimientos</w:t>
      </w: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 xml:space="preserve">Los pagos se realizarán a partir del lunes 8 al miércoles 17 septiembre del presente año según cronograma establecido. Las personas que no alcancen a realizar su cobro en los corregimientos de acuerdo al cronograma, deben acercarse a partir del 18 hasta el 26 de septiembre, a los distintos puntos de pago que ofrece GANE </w:t>
      </w:r>
      <w:proofErr w:type="spellStart"/>
      <w:r w:rsidRPr="00246800">
        <w:rPr>
          <w:rFonts w:eastAsia="Times New Roman" w:cs="Times New Roman"/>
          <w:color w:val="000000"/>
          <w:u w:color="000000"/>
          <w:bdr w:val="nil"/>
          <w:lang w:val="es-ES_tradnl" w:eastAsia="es-CO"/>
        </w:rPr>
        <w:t>Supergiros</w:t>
      </w:r>
      <w:proofErr w:type="spellEnd"/>
      <w:r w:rsidRPr="00246800">
        <w:rPr>
          <w:rFonts w:eastAsia="Times New Roman" w:cs="Times New Roman"/>
          <w:color w:val="000000"/>
          <w:u w:color="000000"/>
          <w:bdr w:val="nil"/>
          <w:lang w:val="es-ES_tradnl" w:eastAsia="es-CO"/>
        </w:rPr>
        <w:t xml:space="preserve"> en la ciudad de Pasto tales como:</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Súper Giros Av. Colombia (</w:t>
      </w:r>
      <w:proofErr w:type="spellStart"/>
      <w:r w:rsidRPr="00246800">
        <w:rPr>
          <w:rFonts w:eastAsia="Times New Roman" w:cs="Times New Roman"/>
          <w:color w:val="000000"/>
          <w:u w:color="000000"/>
          <w:bdr w:val="nil"/>
          <w:lang w:val="es-ES_tradnl" w:eastAsia="es-CO"/>
        </w:rPr>
        <w:t>Cll</w:t>
      </w:r>
      <w:proofErr w:type="spellEnd"/>
      <w:r w:rsidRPr="00246800">
        <w:rPr>
          <w:rFonts w:eastAsia="Times New Roman" w:cs="Times New Roman"/>
          <w:color w:val="000000"/>
          <w:u w:color="000000"/>
          <w:bdr w:val="nil"/>
          <w:lang w:val="es-ES_tradnl" w:eastAsia="es-CO"/>
        </w:rPr>
        <w:t xml:space="preserve"> 12 N. 15 -97) </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Súper Giros Av. Santander (</w:t>
      </w:r>
      <w:proofErr w:type="spellStart"/>
      <w:r w:rsidRPr="00246800">
        <w:rPr>
          <w:rFonts w:eastAsia="Times New Roman" w:cs="Times New Roman"/>
          <w:color w:val="000000"/>
          <w:u w:color="000000"/>
          <w:bdr w:val="nil"/>
          <w:lang w:val="es-ES_tradnl" w:eastAsia="es-CO"/>
        </w:rPr>
        <w:t>Cll</w:t>
      </w:r>
      <w:proofErr w:type="spellEnd"/>
      <w:r w:rsidRPr="00246800">
        <w:rPr>
          <w:rFonts w:eastAsia="Times New Roman" w:cs="Times New Roman"/>
          <w:color w:val="000000"/>
          <w:u w:color="000000"/>
          <w:bdr w:val="nil"/>
          <w:lang w:val="es-ES_tradnl" w:eastAsia="es-CO"/>
        </w:rPr>
        <w:t xml:space="preserve"> 22 N. 23 – 50)</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 xml:space="preserve">Súper Giros Av. Julián </w:t>
      </w:r>
      <w:proofErr w:type="spellStart"/>
      <w:r w:rsidRPr="00246800">
        <w:rPr>
          <w:rFonts w:eastAsia="Times New Roman" w:cs="Times New Roman"/>
          <w:color w:val="000000"/>
          <w:u w:color="000000"/>
          <w:bdr w:val="nil"/>
          <w:lang w:val="es-ES_tradnl" w:eastAsia="es-CO"/>
        </w:rPr>
        <w:t>Bucheli</w:t>
      </w:r>
      <w:proofErr w:type="spellEnd"/>
      <w:r w:rsidRPr="00246800">
        <w:rPr>
          <w:rFonts w:eastAsia="Times New Roman" w:cs="Times New Roman"/>
          <w:color w:val="000000"/>
          <w:u w:color="000000"/>
          <w:bdr w:val="nil"/>
          <w:lang w:val="es-ES_tradnl" w:eastAsia="es-CO"/>
        </w:rPr>
        <w:t xml:space="preserve"> (</w:t>
      </w:r>
      <w:proofErr w:type="spellStart"/>
      <w:r w:rsidRPr="00246800">
        <w:rPr>
          <w:rFonts w:eastAsia="Times New Roman" w:cs="Times New Roman"/>
          <w:color w:val="000000"/>
          <w:u w:color="000000"/>
          <w:bdr w:val="nil"/>
          <w:lang w:val="es-ES_tradnl" w:eastAsia="es-CO"/>
        </w:rPr>
        <w:t>Cll</w:t>
      </w:r>
      <w:proofErr w:type="spellEnd"/>
      <w:r w:rsidRPr="00246800">
        <w:rPr>
          <w:rFonts w:eastAsia="Times New Roman" w:cs="Times New Roman"/>
          <w:color w:val="000000"/>
          <w:u w:color="000000"/>
          <w:bdr w:val="nil"/>
          <w:lang w:val="es-ES_tradnl" w:eastAsia="es-CO"/>
        </w:rPr>
        <w:t xml:space="preserve"> 13 N. 15 – 19)</w:t>
      </w:r>
    </w:p>
    <w:p w:rsidR="00246800" w:rsidRPr="00246800" w:rsidRDefault="00246800" w:rsidP="00246800">
      <w:pPr>
        <w:pBdr>
          <w:top w:val="nil"/>
          <w:left w:val="nil"/>
          <w:bottom w:val="nil"/>
          <w:right w:val="nil"/>
          <w:between w:val="nil"/>
          <w:bar w:val="nil"/>
        </w:pBdr>
        <w:shd w:val="clear" w:color="auto" w:fill="FFFFFF"/>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 </w:t>
      </w:r>
    </w:p>
    <w:tbl>
      <w:tblPr>
        <w:tblStyle w:val="TableNormal"/>
        <w:tblW w:w="8708"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1387"/>
        <w:gridCol w:w="1840"/>
        <w:gridCol w:w="1270"/>
        <w:gridCol w:w="2368"/>
        <w:gridCol w:w="1843"/>
      </w:tblGrid>
      <w:tr w:rsidR="00246800" w:rsidRPr="00246800" w:rsidTr="00F42F04">
        <w:tblPrEx>
          <w:tblCellMar>
            <w:top w:w="0" w:type="dxa"/>
            <w:left w:w="0" w:type="dxa"/>
            <w:bottom w:w="0" w:type="dxa"/>
            <w:right w:w="0" w:type="dxa"/>
          </w:tblCellMar>
        </w:tblPrEx>
        <w:trPr>
          <w:trHeight w:val="500"/>
          <w:jc w:val="center"/>
        </w:trPr>
        <w:tc>
          <w:tcPr>
            <w:tcW w:w="13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b/>
                <w:bCs/>
                <w:color w:val="000000"/>
                <w:u w:color="000000"/>
                <w:lang w:val="es-ES_tradnl"/>
              </w:rPr>
              <w:t>FECHA</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b/>
                <w:bCs/>
                <w:color w:val="000000"/>
                <w:u w:color="000000"/>
                <w:lang w:val="es-ES_tradnl"/>
              </w:rPr>
              <w:t>CORREGIMIENTO</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b/>
                <w:bCs/>
                <w:color w:val="000000"/>
                <w:u w:color="000000"/>
                <w:lang w:val="es-ES_tradnl"/>
              </w:rPr>
              <w:t>HORA</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b/>
                <w:bCs/>
                <w:color w:val="000000"/>
                <w:u w:color="000000"/>
                <w:lang w:val="es-ES_tradnl"/>
              </w:rPr>
              <w:t>PUNTO DE ENCUENTRO</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b/>
                <w:bCs/>
                <w:color w:val="000000"/>
                <w:u w:color="000000"/>
                <w:lang w:val="es-ES_tradnl"/>
              </w:rPr>
              <w:t>PERSONAS PROGRAMADAS</w:t>
            </w:r>
          </w:p>
        </w:tc>
      </w:tr>
      <w:tr w:rsidR="00246800" w:rsidRPr="00246800" w:rsidTr="00F42F04">
        <w:tblPrEx>
          <w:tblCellMar>
            <w:top w:w="0" w:type="dxa"/>
            <w:left w:w="0" w:type="dxa"/>
            <w:bottom w:w="0" w:type="dxa"/>
            <w:right w:w="0" w:type="dxa"/>
          </w:tblCellMar>
        </w:tblPrEx>
        <w:trPr>
          <w:trHeight w:val="260"/>
          <w:jc w:val="center"/>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8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El Socorro</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8:00  </w:t>
            </w:r>
            <w:proofErr w:type="spellStart"/>
            <w:r w:rsidRPr="00246800">
              <w:rPr>
                <w:rFonts w:ascii="Century Gothic" w:eastAsia="Times New Roman" w:hAnsi="Century Gothic"/>
                <w:color w:val="000000"/>
                <w:u w:color="000000"/>
                <w:lang w:val="es-ES_tradnl"/>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139</w:t>
            </w:r>
          </w:p>
        </w:tc>
      </w:tr>
      <w:tr w:rsidR="00246800" w:rsidRPr="00246800" w:rsidTr="00F42F04">
        <w:tblPrEx>
          <w:tblCellMar>
            <w:top w:w="0" w:type="dxa"/>
            <w:left w:w="0" w:type="dxa"/>
            <w:bottom w:w="0" w:type="dxa"/>
            <w:right w:w="0" w:type="dxa"/>
          </w:tblCellMar>
        </w:tblPrEx>
        <w:trPr>
          <w:trHeight w:val="260"/>
          <w:jc w:val="center"/>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246800" w:rsidRPr="00246800" w:rsidRDefault="00246800" w:rsidP="00246800">
            <w:pPr>
              <w:rPr>
                <w:rFonts w:ascii="Century Gothic" w:hAnsi="Century Gothic"/>
                <w:lang w:val="en-US"/>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Santa Bárbara</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Salón Múltiple Colegio</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442</w:t>
            </w:r>
          </w:p>
        </w:tc>
      </w:tr>
      <w:tr w:rsidR="00246800" w:rsidRPr="00246800" w:rsidTr="00F42F04">
        <w:tblPrEx>
          <w:tblCellMar>
            <w:top w:w="0" w:type="dxa"/>
            <w:left w:w="0" w:type="dxa"/>
            <w:bottom w:w="0" w:type="dxa"/>
            <w:right w:w="0" w:type="dxa"/>
          </w:tblCellMar>
        </w:tblPrEx>
        <w:trPr>
          <w:trHeight w:val="260"/>
          <w:jc w:val="center"/>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9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La Caldera</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8:00  </w:t>
            </w:r>
            <w:proofErr w:type="spellStart"/>
            <w:r w:rsidRPr="00246800">
              <w:rPr>
                <w:rFonts w:ascii="Century Gothic" w:eastAsia="Times New Roman" w:hAnsi="Century Gothic"/>
                <w:color w:val="000000"/>
                <w:u w:color="000000"/>
                <w:lang w:val="es-ES_tradnl"/>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108</w:t>
            </w:r>
          </w:p>
        </w:tc>
      </w:tr>
      <w:tr w:rsidR="00246800" w:rsidRPr="00246800" w:rsidTr="00F42F04">
        <w:tblPrEx>
          <w:tblCellMar>
            <w:top w:w="0" w:type="dxa"/>
            <w:left w:w="0" w:type="dxa"/>
            <w:bottom w:w="0" w:type="dxa"/>
            <w:right w:w="0" w:type="dxa"/>
          </w:tblCellMar>
        </w:tblPrEx>
        <w:trPr>
          <w:trHeight w:val="260"/>
          <w:jc w:val="center"/>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246800" w:rsidRPr="00246800" w:rsidRDefault="00246800" w:rsidP="00246800">
            <w:pPr>
              <w:rPr>
                <w:rFonts w:ascii="Century Gothic" w:hAnsi="Century Gothic"/>
                <w:lang w:val="en-US"/>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Genoy</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Casa </w:t>
            </w:r>
            <w:proofErr w:type="spellStart"/>
            <w:r w:rsidRPr="00246800">
              <w:rPr>
                <w:rFonts w:ascii="Century Gothic" w:eastAsia="Times New Roman" w:hAnsi="Century Gothic"/>
                <w:color w:val="000000"/>
                <w:u w:color="000000"/>
                <w:lang w:val="es-ES_tradnl"/>
              </w:rPr>
              <w:t>Cural</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167 </w:t>
            </w:r>
          </w:p>
        </w:tc>
      </w:tr>
      <w:tr w:rsidR="00246800" w:rsidRPr="00246800" w:rsidTr="00F42F04">
        <w:tblPrEx>
          <w:tblCellMar>
            <w:top w:w="0" w:type="dxa"/>
            <w:left w:w="0" w:type="dxa"/>
            <w:bottom w:w="0" w:type="dxa"/>
            <w:right w:w="0" w:type="dxa"/>
          </w:tblCellMar>
        </w:tblPrEx>
        <w:trPr>
          <w:trHeight w:val="260"/>
          <w:jc w:val="center"/>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10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Gualmatán</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8:00  </w:t>
            </w:r>
            <w:proofErr w:type="spellStart"/>
            <w:r w:rsidRPr="00246800">
              <w:rPr>
                <w:rFonts w:ascii="Century Gothic" w:eastAsia="Times New Roman" w:hAnsi="Century Gothic"/>
                <w:color w:val="000000"/>
                <w:u w:color="000000"/>
                <w:lang w:val="es-ES_tradnl"/>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Oficina  </w:t>
            </w:r>
            <w:proofErr w:type="spellStart"/>
            <w:r w:rsidRPr="00246800">
              <w:rPr>
                <w:rFonts w:ascii="Century Gothic" w:eastAsia="Times New Roman" w:hAnsi="Century Gothic"/>
                <w:color w:val="000000"/>
                <w:u w:color="000000"/>
                <w:lang w:val="es-ES_tradnl"/>
              </w:rPr>
              <w:t>corregimental</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120</w:t>
            </w:r>
          </w:p>
        </w:tc>
      </w:tr>
      <w:tr w:rsidR="00246800" w:rsidRPr="00246800" w:rsidTr="00F42F04">
        <w:tblPrEx>
          <w:tblCellMar>
            <w:top w:w="0" w:type="dxa"/>
            <w:left w:w="0" w:type="dxa"/>
            <w:bottom w:w="0" w:type="dxa"/>
            <w:right w:w="0" w:type="dxa"/>
          </w:tblCellMar>
        </w:tblPrEx>
        <w:trPr>
          <w:trHeight w:val="260"/>
          <w:jc w:val="center"/>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246800" w:rsidRPr="00246800" w:rsidRDefault="00246800" w:rsidP="00246800">
            <w:pPr>
              <w:rPr>
                <w:rFonts w:ascii="Century Gothic" w:hAnsi="Century Gothic"/>
                <w:lang w:val="en-US"/>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Obonuco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193</w:t>
            </w:r>
          </w:p>
        </w:tc>
      </w:tr>
      <w:tr w:rsidR="00246800" w:rsidRPr="00246800" w:rsidTr="00F42F04">
        <w:tblPrEx>
          <w:tblCellMar>
            <w:top w:w="0" w:type="dxa"/>
            <w:left w:w="0" w:type="dxa"/>
            <w:bottom w:w="0" w:type="dxa"/>
            <w:right w:w="0" w:type="dxa"/>
          </w:tblCellMar>
        </w:tblPrEx>
        <w:trPr>
          <w:trHeight w:val="500"/>
          <w:jc w:val="center"/>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11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San Fernando</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8:00  </w:t>
            </w:r>
            <w:proofErr w:type="spellStart"/>
            <w:r w:rsidRPr="00246800">
              <w:rPr>
                <w:rFonts w:ascii="Century Gothic" w:eastAsia="Times New Roman" w:hAnsi="Century Gothic"/>
                <w:color w:val="000000"/>
                <w:u w:color="000000"/>
                <w:lang w:val="es-ES_tradnl"/>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Casa Pastoral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Century Gothic" w:hAnsi="Century Gothic" w:cs="Century Gothic"/>
                <w:color w:val="000000"/>
                <w:u w:color="000000"/>
                <w:lang w:val="es-ES_tradnl"/>
              </w:rPr>
            </w:pPr>
            <w:r w:rsidRPr="00246800">
              <w:rPr>
                <w:rFonts w:ascii="Century Gothic" w:eastAsia="Times New Roman" w:hAnsi="Century Gothic"/>
                <w:color w:val="000000"/>
                <w:u w:color="000000"/>
                <w:lang w:val="es-ES_tradnl"/>
              </w:rPr>
              <w:t>140</w:t>
            </w:r>
          </w:p>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w:t>
            </w:r>
          </w:p>
        </w:tc>
      </w:tr>
      <w:tr w:rsidR="00246800" w:rsidRPr="00246800" w:rsidTr="00F42F04">
        <w:tblPrEx>
          <w:tblCellMar>
            <w:top w:w="0" w:type="dxa"/>
            <w:left w:w="0" w:type="dxa"/>
            <w:bottom w:w="0" w:type="dxa"/>
            <w:right w:w="0" w:type="dxa"/>
          </w:tblCellMar>
        </w:tblPrEx>
        <w:trPr>
          <w:trHeight w:val="296"/>
          <w:jc w:val="center"/>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246800" w:rsidRPr="00246800" w:rsidRDefault="00246800" w:rsidP="00246800">
            <w:pPr>
              <w:rPr>
                <w:rFonts w:ascii="Century Gothic" w:hAnsi="Century Gothic"/>
                <w:lang w:val="en-US"/>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La Laguna</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247</w:t>
            </w:r>
          </w:p>
        </w:tc>
      </w:tr>
      <w:tr w:rsidR="00246800" w:rsidRPr="00246800" w:rsidTr="00F42F04">
        <w:tblPrEx>
          <w:tblCellMar>
            <w:top w:w="0" w:type="dxa"/>
            <w:left w:w="0" w:type="dxa"/>
            <w:bottom w:w="0" w:type="dxa"/>
            <w:right w:w="0" w:type="dxa"/>
          </w:tblCellMar>
        </w:tblPrEx>
        <w:trPr>
          <w:trHeight w:val="260"/>
          <w:jc w:val="center"/>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12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Cabrera</w:t>
            </w:r>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8:00  </w:t>
            </w:r>
            <w:proofErr w:type="spellStart"/>
            <w:r w:rsidRPr="00246800">
              <w:rPr>
                <w:rFonts w:ascii="Century Gothic" w:eastAsia="Times New Roman" w:hAnsi="Century Gothic"/>
                <w:color w:val="000000"/>
                <w:u w:color="000000"/>
                <w:lang w:val="es-ES_tradnl"/>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146</w:t>
            </w:r>
          </w:p>
        </w:tc>
      </w:tr>
      <w:tr w:rsidR="00246800" w:rsidRPr="00246800" w:rsidTr="00F42F04">
        <w:tblPrEx>
          <w:tblCellMar>
            <w:top w:w="0" w:type="dxa"/>
            <w:left w:w="0" w:type="dxa"/>
            <w:bottom w:w="0" w:type="dxa"/>
            <w:right w:w="0" w:type="dxa"/>
          </w:tblCellMar>
        </w:tblPrEx>
        <w:trPr>
          <w:trHeight w:val="260"/>
          <w:jc w:val="center"/>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246800" w:rsidRPr="00246800" w:rsidRDefault="00246800" w:rsidP="00246800">
            <w:pPr>
              <w:rPr>
                <w:rFonts w:ascii="Century Gothic" w:hAnsi="Century Gothic"/>
                <w:lang w:val="en-US"/>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Buesaquillo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Oficina </w:t>
            </w:r>
            <w:proofErr w:type="spellStart"/>
            <w:r w:rsidRPr="00246800">
              <w:rPr>
                <w:rFonts w:ascii="Century Gothic" w:eastAsia="Times New Roman" w:hAnsi="Century Gothic"/>
                <w:color w:val="000000"/>
                <w:u w:color="000000"/>
                <w:lang w:val="es-ES_tradnl"/>
              </w:rPr>
              <w:t>corregimental</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373</w:t>
            </w:r>
          </w:p>
        </w:tc>
      </w:tr>
      <w:tr w:rsidR="00246800" w:rsidRPr="00246800" w:rsidTr="00F42F04">
        <w:tblPrEx>
          <w:tblCellMar>
            <w:top w:w="0" w:type="dxa"/>
            <w:left w:w="0" w:type="dxa"/>
            <w:bottom w:w="0" w:type="dxa"/>
            <w:right w:w="0" w:type="dxa"/>
          </w:tblCellMar>
        </w:tblPrEx>
        <w:trPr>
          <w:trHeight w:val="260"/>
          <w:jc w:val="center"/>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sz w:val="22"/>
                <w:szCs w:val="22"/>
                <w:u w:color="000000"/>
                <w:lang w:val="es-ES_tradnl"/>
              </w:rPr>
            </w:pPr>
            <w:r w:rsidRPr="00246800">
              <w:rPr>
                <w:rFonts w:ascii="Century Gothic" w:eastAsia="Times New Roman" w:hAnsi="Century Gothic"/>
                <w:color w:val="000000"/>
                <w:sz w:val="22"/>
                <w:szCs w:val="22"/>
                <w:u w:color="000000"/>
                <w:lang w:val="es-ES_tradnl"/>
              </w:rPr>
              <w:t xml:space="preserve">15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sz w:val="22"/>
                <w:szCs w:val="22"/>
                <w:u w:color="000000"/>
                <w:lang w:val="es-ES_tradnl"/>
              </w:rPr>
            </w:pPr>
            <w:proofErr w:type="spellStart"/>
            <w:r w:rsidRPr="00246800">
              <w:rPr>
                <w:rFonts w:ascii="Century Gothic" w:eastAsia="Times New Roman" w:hAnsi="Century Gothic"/>
                <w:color w:val="000000"/>
                <w:sz w:val="22"/>
                <w:szCs w:val="22"/>
                <w:u w:color="000000"/>
                <w:lang w:val="es-ES_tradnl"/>
              </w:rPr>
              <w:t>Morasurco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sz w:val="22"/>
                <w:szCs w:val="22"/>
                <w:u w:color="000000"/>
                <w:lang w:val="es-ES_tradnl"/>
              </w:rPr>
            </w:pPr>
            <w:r w:rsidRPr="00246800">
              <w:rPr>
                <w:rFonts w:ascii="Century Gothic" w:eastAsia="Times New Roman" w:hAnsi="Century Gothic"/>
                <w:color w:val="000000"/>
                <w:sz w:val="22"/>
                <w:szCs w:val="22"/>
                <w:u w:color="000000"/>
                <w:lang w:val="es-ES_tradnl"/>
              </w:rPr>
              <w:t>8:00  </w:t>
            </w:r>
            <w:proofErr w:type="spellStart"/>
            <w:r w:rsidRPr="00246800">
              <w:rPr>
                <w:rFonts w:ascii="Century Gothic" w:eastAsia="Times New Roman" w:hAnsi="Century Gothic"/>
                <w:color w:val="000000"/>
                <w:sz w:val="22"/>
                <w:szCs w:val="22"/>
                <w:u w:color="000000"/>
                <w:lang w:val="es-ES_tradnl"/>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sz w:val="22"/>
                <w:szCs w:val="22"/>
                <w:u w:color="000000"/>
                <w:lang w:val="es-ES_tradnl"/>
              </w:rPr>
            </w:pPr>
            <w:r w:rsidRPr="00246800">
              <w:rPr>
                <w:rFonts w:ascii="Century Gothic" w:eastAsia="Times New Roman" w:hAnsi="Century Gothic"/>
                <w:color w:val="000000"/>
                <w:sz w:val="22"/>
                <w:szCs w:val="22"/>
                <w:u w:color="000000"/>
                <w:lang w:val="es-ES_tradnl"/>
              </w:rPr>
              <w:t xml:space="preserve">Oficina </w:t>
            </w:r>
            <w:proofErr w:type="spellStart"/>
            <w:r w:rsidRPr="00246800">
              <w:rPr>
                <w:rFonts w:ascii="Century Gothic" w:eastAsia="Times New Roman" w:hAnsi="Century Gothic"/>
                <w:color w:val="000000"/>
                <w:sz w:val="22"/>
                <w:szCs w:val="22"/>
                <w:u w:color="000000"/>
                <w:lang w:val="es-ES_tradnl"/>
              </w:rPr>
              <w:t>corregimental</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sz w:val="22"/>
                <w:szCs w:val="22"/>
                <w:u w:color="000000"/>
                <w:lang w:val="es-ES_tradnl"/>
              </w:rPr>
            </w:pPr>
            <w:r w:rsidRPr="00246800">
              <w:rPr>
                <w:rFonts w:ascii="Century Gothic" w:eastAsia="Times New Roman" w:hAnsi="Century Gothic"/>
                <w:color w:val="000000"/>
                <w:sz w:val="22"/>
                <w:szCs w:val="22"/>
                <w:u w:color="000000"/>
                <w:lang w:val="es-ES_tradnl"/>
              </w:rPr>
              <w:t>254</w:t>
            </w:r>
          </w:p>
        </w:tc>
      </w:tr>
      <w:tr w:rsidR="00246800" w:rsidRPr="00246800" w:rsidTr="00F42F04">
        <w:tblPrEx>
          <w:tblCellMar>
            <w:top w:w="0" w:type="dxa"/>
            <w:left w:w="0" w:type="dxa"/>
            <w:bottom w:w="0" w:type="dxa"/>
            <w:right w:w="0" w:type="dxa"/>
          </w:tblCellMar>
        </w:tblPrEx>
        <w:trPr>
          <w:trHeight w:val="260"/>
          <w:jc w:val="center"/>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246800" w:rsidRPr="00246800" w:rsidRDefault="00246800" w:rsidP="00246800">
            <w:pPr>
              <w:rPr>
                <w:rFonts w:ascii="Century Gothic" w:hAnsi="Century Gothic"/>
                <w:lang w:val="en-US"/>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Mapachico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272</w:t>
            </w:r>
          </w:p>
        </w:tc>
      </w:tr>
      <w:tr w:rsidR="00246800" w:rsidRPr="00246800" w:rsidTr="00F42F04">
        <w:tblPrEx>
          <w:tblCellMar>
            <w:top w:w="0" w:type="dxa"/>
            <w:left w:w="0" w:type="dxa"/>
            <w:bottom w:w="0" w:type="dxa"/>
            <w:right w:w="0" w:type="dxa"/>
          </w:tblCellMar>
        </w:tblPrEx>
        <w:trPr>
          <w:trHeight w:val="260"/>
          <w:jc w:val="center"/>
        </w:trPr>
        <w:tc>
          <w:tcPr>
            <w:tcW w:w="138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16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Jongovito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8:00  </w:t>
            </w:r>
            <w:proofErr w:type="spellStart"/>
            <w:r w:rsidRPr="00246800">
              <w:rPr>
                <w:rFonts w:ascii="Century Gothic" w:eastAsia="Times New Roman" w:hAnsi="Century Gothic"/>
                <w:color w:val="000000"/>
                <w:u w:color="000000"/>
                <w:lang w:val="es-ES_tradnl"/>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167</w:t>
            </w:r>
          </w:p>
        </w:tc>
      </w:tr>
      <w:tr w:rsidR="00246800" w:rsidRPr="00246800" w:rsidTr="00F42F04">
        <w:tblPrEx>
          <w:tblCellMar>
            <w:top w:w="0" w:type="dxa"/>
            <w:left w:w="0" w:type="dxa"/>
            <w:bottom w:w="0" w:type="dxa"/>
            <w:right w:w="0" w:type="dxa"/>
          </w:tblCellMar>
        </w:tblPrEx>
        <w:trPr>
          <w:trHeight w:val="260"/>
          <w:jc w:val="center"/>
        </w:trPr>
        <w:tc>
          <w:tcPr>
            <w:tcW w:w="1387" w:type="dxa"/>
            <w:vMerge/>
            <w:tcBorders>
              <w:top w:val="single" w:sz="8" w:space="0" w:color="000000"/>
              <w:left w:val="single" w:sz="8" w:space="0" w:color="000000"/>
              <w:bottom w:val="single" w:sz="8" w:space="0" w:color="000000"/>
              <w:right w:val="single" w:sz="8" w:space="0" w:color="000000"/>
            </w:tcBorders>
            <w:shd w:val="clear" w:color="auto" w:fill="auto"/>
          </w:tcPr>
          <w:p w:rsidR="00246800" w:rsidRPr="00246800" w:rsidRDefault="00246800" w:rsidP="00246800">
            <w:pPr>
              <w:rPr>
                <w:rFonts w:ascii="Century Gothic" w:hAnsi="Century Gothic"/>
                <w:lang w:val="en-US"/>
              </w:rPr>
            </w:pP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Jamondino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12:00  m</w:t>
            </w:r>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343</w:t>
            </w:r>
          </w:p>
        </w:tc>
      </w:tr>
      <w:tr w:rsidR="00246800" w:rsidRPr="00246800" w:rsidTr="00F42F04">
        <w:tblPrEx>
          <w:tblCellMar>
            <w:top w:w="0" w:type="dxa"/>
            <w:left w:w="0" w:type="dxa"/>
            <w:bottom w:w="0" w:type="dxa"/>
            <w:right w:w="0" w:type="dxa"/>
          </w:tblCellMar>
        </w:tblPrEx>
        <w:trPr>
          <w:trHeight w:val="500"/>
          <w:jc w:val="center"/>
        </w:trPr>
        <w:tc>
          <w:tcPr>
            <w:tcW w:w="13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17 de septiembre </w:t>
            </w:r>
          </w:p>
        </w:tc>
        <w:tc>
          <w:tcPr>
            <w:tcW w:w="18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proofErr w:type="spellStart"/>
            <w:r w:rsidRPr="00246800">
              <w:rPr>
                <w:rFonts w:ascii="Century Gothic" w:eastAsia="Times New Roman" w:hAnsi="Century Gothic"/>
                <w:color w:val="000000"/>
                <w:u w:color="000000"/>
                <w:lang w:val="es-ES_tradnl"/>
              </w:rPr>
              <w:t>Mocondino</w:t>
            </w:r>
            <w:proofErr w:type="spellEnd"/>
          </w:p>
        </w:tc>
        <w:tc>
          <w:tcPr>
            <w:tcW w:w="12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both"/>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 xml:space="preserve">8:00  </w:t>
            </w:r>
            <w:proofErr w:type="spellStart"/>
            <w:r w:rsidRPr="00246800">
              <w:rPr>
                <w:rFonts w:ascii="Century Gothic" w:eastAsia="Times New Roman" w:hAnsi="Century Gothic"/>
                <w:color w:val="000000"/>
                <w:u w:color="000000"/>
                <w:lang w:val="es-ES_tradnl"/>
              </w:rPr>
              <w:t>a.m</w:t>
            </w:r>
            <w:proofErr w:type="spellEnd"/>
          </w:p>
        </w:tc>
        <w:tc>
          <w:tcPr>
            <w:tcW w:w="23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Salón Comunal</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46800" w:rsidRPr="00246800" w:rsidRDefault="00246800" w:rsidP="00246800">
            <w:pPr>
              <w:jc w:val="center"/>
              <w:rPr>
                <w:rFonts w:ascii="Century Gothic" w:eastAsia="Times New Roman" w:hAnsi="Century Gothic"/>
                <w:color w:val="000000"/>
                <w:u w:color="000000"/>
                <w:lang w:val="es-ES_tradnl"/>
              </w:rPr>
            </w:pPr>
            <w:r w:rsidRPr="00246800">
              <w:rPr>
                <w:rFonts w:ascii="Century Gothic" w:eastAsia="Times New Roman" w:hAnsi="Century Gothic"/>
                <w:color w:val="000000"/>
                <w:u w:color="000000"/>
                <w:lang w:val="es-ES_tradnl"/>
              </w:rPr>
              <w:t>317</w:t>
            </w:r>
          </w:p>
        </w:tc>
      </w:tr>
    </w:tbl>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sz w:val="20"/>
          <w:szCs w:val="20"/>
          <w:u w:color="000000"/>
          <w:bdr w:val="nil"/>
          <w:lang w:val="es-ES_tradnl" w:eastAsia="es-CO"/>
        </w:rPr>
      </w:pPr>
      <w:r w:rsidRPr="00246800">
        <w:rPr>
          <w:rFonts w:eastAsia="Times New Roman" w:cs="Times New Roman"/>
          <w:color w:val="000000"/>
          <w:sz w:val="20"/>
          <w:szCs w:val="20"/>
          <w:u w:color="000000"/>
          <w:bdr w:val="nil"/>
          <w:lang w:val="es-ES_tradnl" w:eastAsia="es-CO"/>
        </w:rPr>
        <w:t> </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Se recuerda a los beneficiarios que es indispensable presentar la </w:t>
      </w:r>
      <w:r w:rsidRPr="00246800">
        <w:rPr>
          <w:rFonts w:eastAsia="Times New Roman" w:cs="Times New Roman"/>
          <w:b/>
          <w:bCs/>
          <w:color w:val="000000"/>
          <w:u w:color="000000"/>
          <w:bdr w:val="nil"/>
          <w:lang w:val="es-ES_tradnl" w:eastAsia="es-CO"/>
        </w:rPr>
        <w:t>cédula original. </w:t>
      </w:r>
      <w:r w:rsidRPr="00246800">
        <w:rPr>
          <w:rFonts w:eastAsia="Times New Roman" w:cs="Times New Roman"/>
          <w:color w:val="000000"/>
          <w:u w:color="000000"/>
          <w:bdr w:val="nil"/>
          <w:lang w:val="es-ES_tradnl" w:eastAsia="es-CO"/>
        </w:rPr>
        <w:t>En caso de personas que cobran con poder notarial</w:t>
      </w:r>
      <w:r w:rsidRPr="00246800">
        <w:rPr>
          <w:rFonts w:eastAsia="Times New Roman" w:cs="Times New Roman"/>
          <w:b/>
          <w:bCs/>
          <w:color w:val="000000"/>
          <w:u w:color="000000"/>
          <w:bdr w:val="nil"/>
          <w:lang w:val="es-ES_tradnl" w:eastAsia="es-CO"/>
        </w:rPr>
        <w:t>, </w:t>
      </w:r>
      <w:r w:rsidRPr="00246800">
        <w:rPr>
          <w:rFonts w:eastAsia="Times New Roman" w:cs="Times New Roman"/>
          <w:color w:val="000000"/>
          <w:u w:color="000000"/>
          <w:bdr w:val="nil"/>
          <w:lang w:val="es-ES_tradnl" w:eastAsia="es-CO"/>
        </w:rPr>
        <w:t>éste debe tener vigencia del último mes, además se debe  presentar dos copias y originales de cédula (beneficiario y apoderado).</w:t>
      </w: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Century Gothic" w:cs="Century Gothic"/>
          <w:color w:val="000000"/>
          <w:u w:color="000000"/>
          <w:bdr w:val="nil"/>
          <w:lang w:val="es-ES_tradnl" w:eastAsia="es-CO"/>
        </w:rPr>
      </w:pPr>
      <w:r w:rsidRPr="00246800">
        <w:rPr>
          <w:rFonts w:eastAsia="Times New Roman" w:cs="Times New Roman"/>
          <w:color w:val="000000"/>
          <w:u w:color="000000"/>
          <w:bdr w:val="nil"/>
          <w:lang w:val="es-ES_tradnl" w:eastAsia="es-CO"/>
        </w:rPr>
        <w:t xml:space="preserve">Para mayor información, pueden dirigirse hasta las instalaciones de la Secretaría de Bienestar Social ubicada en el barrio </w:t>
      </w:r>
      <w:proofErr w:type="spellStart"/>
      <w:r w:rsidRPr="00246800">
        <w:rPr>
          <w:rFonts w:eastAsia="Times New Roman" w:cs="Times New Roman"/>
          <w:color w:val="000000"/>
          <w:u w:color="000000"/>
          <w:bdr w:val="nil"/>
          <w:lang w:val="es-ES_tradnl" w:eastAsia="es-CO"/>
        </w:rPr>
        <w:t>Mijitayo</w:t>
      </w:r>
      <w:proofErr w:type="spellEnd"/>
      <w:r w:rsidRPr="00246800">
        <w:rPr>
          <w:rFonts w:eastAsia="Times New Roman" w:cs="Times New Roman"/>
          <w:color w:val="000000"/>
          <w:u w:color="000000"/>
          <w:bdr w:val="nil"/>
          <w:lang w:val="es-ES_tradnl" w:eastAsia="es-CO"/>
        </w:rPr>
        <w:t xml:space="preserve"> carrera 26 sur (antiguo </w:t>
      </w:r>
      <w:proofErr w:type="spellStart"/>
      <w:r w:rsidRPr="00246800">
        <w:rPr>
          <w:rFonts w:eastAsia="Times New Roman" w:cs="Times New Roman"/>
          <w:color w:val="000000"/>
          <w:u w:color="000000"/>
          <w:bdr w:val="nil"/>
          <w:lang w:val="es-ES_tradnl" w:eastAsia="es-CO"/>
        </w:rPr>
        <w:t>Inurbe</w:t>
      </w:r>
      <w:proofErr w:type="spellEnd"/>
      <w:r w:rsidRPr="00246800">
        <w:rPr>
          <w:rFonts w:eastAsia="Times New Roman" w:cs="Times New Roman"/>
          <w:color w:val="000000"/>
          <w:u w:color="000000"/>
          <w:bdr w:val="nil"/>
          <w:lang w:val="es-ES_tradnl" w:eastAsia="es-CO"/>
        </w:rPr>
        <w:t xml:space="preserve">) o comunicarse a través de los siguientes medios de consulta: Líneas telefónicas: 7238681 – 7233561, línea telefónica habilitada por </w:t>
      </w:r>
      <w:proofErr w:type="spellStart"/>
      <w:r w:rsidRPr="00246800">
        <w:rPr>
          <w:rFonts w:eastAsia="Times New Roman" w:cs="Times New Roman"/>
          <w:color w:val="000000"/>
          <w:u w:color="000000"/>
          <w:bdr w:val="nil"/>
          <w:lang w:val="es-ES_tradnl" w:eastAsia="es-CO"/>
        </w:rPr>
        <w:t>Servientrega</w:t>
      </w:r>
      <w:proofErr w:type="spellEnd"/>
      <w:r w:rsidRPr="00246800">
        <w:rPr>
          <w:rFonts w:eastAsia="Times New Roman" w:cs="Times New Roman"/>
          <w:color w:val="000000"/>
          <w:u w:color="000000"/>
          <w:bdr w:val="nil"/>
          <w:lang w:val="es-ES_tradnl" w:eastAsia="es-CO"/>
        </w:rPr>
        <w:t>: 7369912 extensión 6.</w:t>
      </w:r>
    </w:p>
    <w:p w:rsidR="00246800" w:rsidRPr="00246800" w:rsidRDefault="00246800" w:rsidP="00246800">
      <w:pPr>
        <w:pBdr>
          <w:top w:val="nil"/>
          <w:left w:val="nil"/>
          <w:bottom w:val="nil"/>
          <w:right w:val="nil"/>
          <w:between w:val="nil"/>
          <w:bar w:val="nil"/>
        </w:pBdr>
        <w:shd w:val="clear" w:color="auto" w:fill="FFFFFF"/>
        <w:jc w:val="center"/>
        <w:rPr>
          <w:rFonts w:eastAsia="Century Gothic" w:cs="Century Gothic"/>
          <w:color w:val="000000"/>
          <w:u w:val="single" w:color="000000"/>
          <w:bdr w:val="nil"/>
          <w:lang w:val="es-ES_tradnl" w:eastAsia="es-CO"/>
        </w:rPr>
      </w:pPr>
    </w:p>
    <w:p w:rsidR="00246800" w:rsidRPr="00246800" w:rsidRDefault="00246800" w:rsidP="00246800">
      <w:pPr>
        <w:pBdr>
          <w:top w:val="nil"/>
          <w:left w:val="nil"/>
          <w:bottom w:val="nil"/>
          <w:right w:val="nil"/>
          <w:between w:val="nil"/>
          <w:bar w:val="nil"/>
        </w:pBdr>
        <w:tabs>
          <w:tab w:val="right" w:pos="8504"/>
        </w:tabs>
        <w:suppressAutoHyphens/>
        <w:jc w:val="both"/>
        <w:rPr>
          <w:rFonts w:eastAsia="Arial Unicode MS" w:cs="Arial Unicode MS"/>
          <w:b/>
          <w:bCs/>
          <w:color w:val="000000"/>
          <w:sz w:val="18"/>
          <w:szCs w:val="18"/>
          <w:u w:color="000000"/>
          <w:bdr w:val="nil"/>
          <w:lang w:val="es-ES_tradnl" w:eastAsia="es-CO"/>
        </w:rPr>
      </w:pPr>
      <w:r w:rsidRPr="00246800">
        <w:rPr>
          <w:rFonts w:eastAsia="Arial Unicode MS" w:cs="Arial Unicode MS"/>
          <w:b/>
          <w:bCs/>
          <w:color w:val="000000"/>
          <w:sz w:val="18"/>
          <w:szCs w:val="18"/>
          <w:u w:color="000000"/>
          <w:bdr w:val="nil"/>
          <w:lang w:val="es-ES_tradnl" w:eastAsia="es-CO"/>
        </w:rPr>
        <w:t>Contacto: Secretaria de Bienestar Social, Laura Patricia Martínez Baquero. Celular: 3016251175</w:t>
      </w:r>
      <w:r w:rsidRPr="00246800">
        <w:rPr>
          <w:rFonts w:eastAsia="Arial Unicode MS" w:cs="Arial Unicode MS"/>
          <w:b/>
          <w:bCs/>
          <w:color w:val="000000"/>
          <w:sz w:val="18"/>
          <w:szCs w:val="18"/>
          <w:u w:color="000000"/>
          <w:bdr w:val="nil"/>
          <w:lang w:val="es-ES_tradnl" w:eastAsia="es-CO"/>
        </w:rPr>
        <w:tab/>
      </w:r>
    </w:p>
    <w:p w:rsidR="00246800" w:rsidRDefault="00246800" w:rsidP="00246800">
      <w:pPr>
        <w:pBdr>
          <w:top w:val="nil"/>
          <w:left w:val="nil"/>
          <w:bottom w:val="nil"/>
          <w:right w:val="nil"/>
          <w:between w:val="nil"/>
          <w:bar w:val="nil"/>
        </w:pBdr>
        <w:shd w:val="clear" w:color="auto" w:fill="FFFFFF"/>
        <w:jc w:val="center"/>
        <w:rPr>
          <w:rFonts w:eastAsia="Arial Unicode MS" w:cs="Arial Unicode MS"/>
          <w:b/>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center"/>
        <w:rPr>
          <w:rFonts w:eastAsia="Arial Unicode MS" w:cs="Arial Unicode MS"/>
          <w:b/>
          <w:color w:val="000000"/>
          <w:u w:color="000000"/>
          <w:bdr w:val="nil"/>
          <w:lang w:val="es-ES_tradnl" w:eastAsia="es-CO"/>
        </w:rPr>
      </w:pPr>
      <w:r w:rsidRPr="00246800">
        <w:rPr>
          <w:rFonts w:eastAsia="Arial Unicode MS" w:cs="Arial Unicode MS"/>
          <w:b/>
          <w:color w:val="000000"/>
          <w:u w:color="000000"/>
          <w:bdr w:val="nil"/>
          <w:lang w:val="es-ES_tradnl" w:eastAsia="es-CO"/>
        </w:rPr>
        <w:t>FUNCIONARIOS SE CAPACITAN EN ATENCIÓN AL USUARIO</w:t>
      </w:r>
    </w:p>
    <w:p w:rsid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r w:rsidRPr="00246800">
        <w:rPr>
          <w:rFonts w:eastAsia="Arial Unicode MS" w:cs="Arial Unicode MS"/>
          <w:color w:val="000000"/>
          <w:u w:color="000000"/>
          <w:bdr w:val="nil"/>
          <w:lang w:val="es-ES_tradnl" w:eastAsia="es-CO"/>
        </w:rPr>
        <w:t>Con el propósito de fortalecer el servicio a la comunidad en la Administración Municipal, los funcionarios del nivel directivo y asesor se capacitaron en atención al usuario. El líder de la est</w:t>
      </w:r>
      <w:r w:rsidR="009B2F86">
        <w:rPr>
          <w:rFonts w:eastAsia="Arial Unicode MS" w:cs="Arial Unicode MS"/>
          <w:color w:val="000000"/>
          <w:u w:color="000000"/>
          <w:bdr w:val="nil"/>
          <w:lang w:val="es-ES_tradnl" w:eastAsia="es-CO"/>
        </w:rPr>
        <w:t xml:space="preserve">rategia de innovación de </w:t>
      </w:r>
      <w:proofErr w:type="spellStart"/>
      <w:r w:rsidR="009B2F86">
        <w:rPr>
          <w:rFonts w:eastAsia="Arial Unicode MS" w:cs="Arial Unicode MS"/>
          <w:color w:val="000000"/>
          <w:u w:color="000000"/>
          <w:bdr w:val="nil"/>
          <w:lang w:val="es-ES_tradnl" w:eastAsia="es-CO"/>
        </w:rPr>
        <w:t>Parque</w:t>
      </w:r>
      <w:bookmarkStart w:id="0" w:name="_GoBack"/>
      <w:bookmarkEnd w:id="0"/>
      <w:r w:rsidRPr="00246800">
        <w:rPr>
          <w:rFonts w:eastAsia="Arial Unicode MS" w:cs="Arial Unicode MS"/>
          <w:color w:val="000000"/>
          <w:u w:color="000000"/>
          <w:bdr w:val="nil"/>
          <w:lang w:val="es-ES_tradnl" w:eastAsia="es-CO"/>
        </w:rPr>
        <w:t>Soft</w:t>
      </w:r>
      <w:proofErr w:type="spellEnd"/>
      <w:r w:rsidRPr="00246800">
        <w:rPr>
          <w:rFonts w:eastAsia="Arial Unicode MS" w:cs="Arial Unicode MS"/>
          <w:color w:val="000000"/>
          <w:u w:color="000000"/>
          <w:bdr w:val="nil"/>
          <w:lang w:val="es-ES_tradnl" w:eastAsia="es-CO"/>
        </w:rPr>
        <w:t xml:space="preserve">, </w:t>
      </w:r>
      <w:proofErr w:type="spellStart"/>
      <w:r w:rsidRPr="00246800">
        <w:rPr>
          <w:rFonts w:eastAsia="Arial Unicode MS" w:cs="Arial Unicode MS"/>
          <w:color w:val="000000"/>
          <w:u w:color="000000"/>
          <w:bdr w:val="nil"/>
          <w:lang w:val="es-ES_tradnl" w:eastAsia="es-CO"/>
        </w:rPr>
        <w:t>Jhon</w:t>
      </w:r>
      <w:proofErr w:type="spellEnd"/>
      <w:r w:rsidRPr="00246800">
        <w:rPr>
          <w:rFonts w:eastAsia="Arial Unicode MS" w:cs="Arial Unicode MS"/>
          <w:color w:val="000000"/>
          <w:u w:color="000000"/>
          <w:bdr w:val="nil"/>
          <w:lang w:val="es-ES_tradnl" w:eastAsia="es-CO"/>
        </w:rPr>
        <w:t xml:space="preserve"> Jaime Acosta, aseguró que esta iniciativa trae un beneficio mutuo en el marco de dos ejes: comunicación asertiva y empatía. "Es importante que el funcionario público ocupe el papel del cliente y haya una relación adecuada entre la Entidad y los usuarios".</w:t>
      </w: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r w:rsidRPr="00246800">
        <w:rPr>
          <w:rFonts w:eastAsia="Arial Unicode MS" w:cs="Arial Unicode MS"/>
          <w:color w:val="000000"/>
          <w:u w:color="000000"/>
          <w:bdr w:val="nil"/>
          <w:lang w:val="es-ES_tradnl" w:eastAsia="es-CO"/>
        </w:rPr>
        <w:t xml:space="preserve"> </w:t>
      </w:r>
    </w:p>
    <w:p w:rsidR="00246800" w:rsidRP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r w:rsidRPr="00246800">
        <w:rPr>
          <w:rFonts w:eastAsia="Arial Unicode MS" w:cs="Arial Unicode MS"/>
          <w:color w:val="000000"/>
          <w:u w:color="000000"/>
          <w:bdr w:val="nil"/>
          <w:lang w:val="es-ES_tradnl" w:eastAsia="es-CO"/>
        </w:rPr>
        <w:t>Por su parte, la asesora de despacho María Cristina Benítez, aseguró que esta iniciativa es vital para generar confianza con los usuarios.</w:t>
      </w:r>
      <w:r w:rsidR="009B2F86">
        <w:rPr>
          <w:rFonts w:eastAsia="Arial Unicode MS" w:cs="Arial Unicode MS"/>
          <w:color w:val="000000"/>
          <w:u w:color="000000"/>
          <w:bdr w:val="nil"/>
          <w:lang w:val="es-ES_tradnl" w:eastAsia="es-CO"/>
        </w:rPr>
        <w:t xml:space="preserve"> </w:t>
      </w:r>
      <w:r w:rsidRPr="00246800">
        <w:rPr>
          <w:rFonts w:eastAsia="Arial Unicode MS" w:cs="Arial Unicode MS"/>
          <w:color w:val="000000"/>
          <w:u w:color="000000"/>
          <w:bdr w:val="nil"/>
          <w:lang w:val="es-ES_tradnl" w:eastAsia="es-CO"/>
        </w:rPr>
        <w:t>"Este espacio fortalece el cambio cultural propuesto por el alcalde Harold Guerrero López, para prestar un servicio de calidad con eficacia y eficiencia".</w:t>
      </w:r>
    </w:p>
    <w:p w:rsidR="00246800" w:rsidRDefault="00246800"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p>
    <w:p w:rsidR="009B2F86" w:rsidRDefault="009B2F86"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p>
    <w:p w:rsidR="009B2F86" w:rsidRPr="00246800" w:rsidRDefault="009B2F86" w:rsidP="00246800">
      <w:pPr>
        <w:pBdr>
          <w:top w:val="nil"/>
          <w:left w:val="nil"/>
          <w:bottom w:val="nil"/>
          <w:right w:val="nil"/>
          <w:between w:val="nil"/>
          <w:bar w:val="nil"/>
        </w:pBdr>
        <w:shd w:val="clear" w:color="auto" w:fill="FFFFFF"/>
        <w:jc w:val="both"/>
        <w:rPr>
          <w:rFonts w:eastAsia="Arial Unicode MS" w:cs="Arial Unicode MS"/>
          <w:color w:val="000000"/>
          <w:u w:color="000000"/>
          <w:bdr w:val="nil"/>
          <w:lang w:val="es-ES_tradnl" w:eastAsia="es-CO"/>
        </w:rPr>
      </w:pPr>
    </w:p>
    <w:p w:rsidR="00246800" w:rsidRPr="00246800" w:rsidRDefault="00246800" w:rsidP="00246800">
      <w:pPr>
        <w:pBdr>
          <w:top w:val="nil"/>
          <w:left w:val="nil"/>
          <w:bottom w:val="nil"/>
          <w:right w:val="nil"/>
          <w:between w:val="nil"/>
          <w:bar w:val="nil"/>
        </w:pBdr>
        <w:shd w:val="clear" w:color="auto" w:fill="FFFFFF"/>
        <w:jc w:val="center"/>
        <w:rPr>
          <w:rFonts w:eastAsia="Arial Unicode MS" w:cs="Arial Unicode MS"/>
          <w:b/>
          <w:bCs/>
          <w:color w:val="000000"/>
          <w:u w:color="000000"/>
          <w:bdr w:val="nil"/>
          <w:lang w:val="es-ES_tradnl" w:eastAsia="es-CO"/>
        </w:rPr>
      </w:pPr>
      <w:r w:rsidRPr="00246800">
        <w:rPr>
          <w:rFonts w:eastAsia="Arial Unicode MS" w:cs="Arial Unicode MS"/>
          <w:b/>
          <w:bCs/>
          <w:color w:val="000000"/>
          <w:u w:color="000000"/>
          <w:bdr w:val="nil"/>
          <w:lang w:val="es-ES_tradnl" w:eastAsia="es-CO"/>
        </w:rPr>
        <w:t>Pasto</w:t>
      </w:r>
      <w:r w:rsidRPr="00246800">
        <w:rPr>
          <w:rFonts w:eastAsia="Arial Unicode MS" w:cs="Arial Unicode MS"/>
          <w:b/>
          <w:bCs/>
          <w:i/>
          <w:iCs/>
          <w:color w:val="000000"/>
          <w:u w:color="000000"/>
          <w:bdr w:val="nil"/>
          <w:lang w:val="es-ES_tradnl" w:eastAsia="es-CO"/>
        </w:rPr>
        <w:t xml:space="preserve"> </w:t>
      </w:r>
      <w:r w:rsidR="009B2F86" w:rsidRPr="00246800">
        <w:rPr>
          <w:rFonts w:eastAsia="Arial Unicode MS" w:cs="Arial Unicode MS"/>
          <w:b/>
          <w:bCs/>
          <w:color w:val="000000"/>
          <w:u w:color="000000"/>
          <w:bdr w:val="nil"/>
          <w:lang w:val="es-ES_tradnl" w:eastAsia="es-CO"/>
        </w:rPr>
        <w:t>Transformación</w:t>
      </w:r>
      <w:r w:rsidRPr="00246800">
        <w:rPr>
          <w:rFonts w:eastAsia="Arial Unicode MS" w:cs="Arial Unicode MS"/>
          <w:b/>
          <w:bCs/>
          <w:color w:val="000000"/>
          <w:u w:color="000000"/>
          <w:bdr w:val="nil"/>
          <w:lang w:val="nl-NL" w:eastAsia="es-CO"/>
        </w:rPr>
        <w:t xml:space="preserve"> Productiva</w:t>
      </w:r>
    </w:p>
    <w:p w:rsidR="00246800" w:rsidRPr="00246800" w:rsidRDefault="00246800" w:rsidP="00246800">
      <w:pPr>
        <w:pBdr>
          <w:top w:val="nil"/>
          <w:left w:val="nil"/>
          <w:bottom w:val="nil"/>
          <w:right w:val="nil"/>
          <w:between w:val="nil"/>
          <w:bar w:val="nil"/>
        </w:pBdr>
        <w:shd w:val="clear" w:color="auto" w:fill="FFFFFF"/>
        <w:jc w:val="center"/>
        <w:rPr>
          <w:rFonts w:eastAsia="Arial Unicode MS" w:cs="Arial Unicode MS"/>
          <w:b/>
          <w:bCs/>
          <w:color w:val="000000"/>
          <w:u w:color="000000"/>
          <w:bdr w:val="nil"/>
          <w:lang w:val="es-ES_tradnl" w:eastAsia="es-CO"/>
        </w:rPr>
      </w:pPr>
    </w:p>
    <w:p w:rsidR="00246800" w:rsidRPr="00246800" w:rsidRDefault="00246800" w:rsidP="00246800">
      <w:pPr>
        <w:pBdr>
          <w:top w:val="nil"/>
          <w:left w:val="nil"/>
          <w:bottom w:val="nil"/>
          <w:right w:val="nil"/>
          <w:between w:val="nil"/>
          <w:bar w:val="nil"/>
        </w:pBdr>
        <w:suppressAutoHyphens/>
        <w:jc w:val="center"/>
        <w:rPr>
          <w:rFonts w:eastAsia="Arial Unicode MS" w:cs="Arial Unicode MS"/>
          <w:b/>
          <w:bCs/>
          <w:color w:val="000000"/>
          <w:u w:color="000000"/>
          <w:bdr w:val="nil"/>
          <w:lang w:val="es-ES_tradnl" w:eastAsia="es-CO"/>
        </w:rPr>
      </w:pPr>
      <w:r w:rsidRPr="00246800">
        <w:rPr>
          <w:rFonts w:eastAsia="Arial Unicode MS" w:cs="Arial Unicode MS"/>
          <w:b/>
          <w:bCs/>
          <w:color w:val="000000"/>
          <w:u w:color="000000"/>
          <w:bdr w:val="nil"/>
          <w:lang w:val="es-ES_tradnl" w:eastAsia="es-CO"/>
        </w:rPr>
        <w:t>María Paula Chavarriaga Rosero</w:t>
      </w:r>
    </w:p>
    <w:p w:rsidR="00246800" w:rsidRPr="00246800" w:rsidRDefault="00246800" w:rsidP="00246800">
      <w:pPr>
        <w:pBdr>
          <w:top w:val="nil"/>
          <w:left w:val="nil"/>
          <w:bottom w:val="nil"/>
          <w:right w:val="nil"/>
          <w:between w:val="nil"/>
          <w:bar w:val="nil"/>
        </w:pBdr>
        <w:suppressAutoHyphens/>
        <w:jc w:val="center"/>
        <w:rPr>
          <w:rFonts w:eastAsia="Arial Unicode MS" w:cs="Arial Unicode MS"/>
          <w:b/>
          <w:bCs/>
          <w:color w:val="000000"/>
          <w:u w:color="000000"/>
          <w:bdr w:val="nil"/>
          <w:lang w:val="es-ES_tradnl" w:eastAsia="es-CO"/>
        </w:rPr>
      </w:pPr>
    </w:p>
    <w:p w:rsidR="00246800" w:rsidRPr="00246800" w:rsidRDefault="00246800" w:rsidP="00246800">
      <w:pPr>
        <w:pBdr>
          <w:top w:val="nil"/>
          <w:left w:val="nil"/>
          <w:bottom w:val="nil"/>
          <w:right w:val="nil"/>
          <w:between w:val="nil"/>
          <w:bar w:val="nil"/>
        </w:pBdr>
        <w:suppressAutoHyphens/>
        <w:jc w:val="center"/>
        <w:rPr>
          <w:rFonts w:eastAsia="Arial Unicode MS" w:cs="Arial Unicode MS"/>
          <w:color w:val="000000"/>
          <w:u w:color="000000"/>
          <w:bdr w:val="nil"/>
          <w:lang w:val="es-ES_tradnl" w:eastAsia="es-CO"/>
        </w:rPr>
      </w:pPr>
      <w:r w:rsidRPr="00246800">
        <w:rPr>
          <w:rFonts w:eastAsia="Arial Unicode MS" w:cs="Arial Unicode MS"/>
          <w:color w:val="000000"/>
          <w:u w:color="000000"/>
          <w:bdr w:val="nil"/>
          <w:lang w:val="es-ES_tradnl" w:eastAsia="es-CO"/>
        </w:rPr>
        <w:t>Jefe Oficina de Comunicación Social</w:t>
      </w:r>
    </w:p>
    <w:p w:rsidR="00C65382" w:rsidRPr="00246800" w:rsidRDefault="00246800" w:rsidP="0052395D">
      <w:pPr>
        <w:pBdr>
          <w:top w:val="nil"/>
          <w:left w:val="nil"/>
          <w:bottom w:val="nil"/>
          <w:right w:val="nil"/>
          <w:between w:val="nil"/>
          <w:bar w:val="nil"/>
        </w:pBdr>
        <w:suppressAutoHyphens/>
        <w:jc w:val="center"/>
      </w:pPr>
      <w:r w:rsidRPr="00246800">
        <w:rPr>
          <w:rFonts w:eastAsia="Arial Unicode MS" w:cs="Arial Unicode MS"/>
          <w:color w:val="000000"/>
          <w:u w:color="000000"/>
          <w:bdr w:val="nil"/>
          <w:lang w:val="es-ES_tradnl" w:eastAsia="es-CO"/>
        </w:rPr>
        <w:t>Alcaldía de Pasto</w:t>
      </w:r>
    </w:p>
    <w:sectPr w:rsidR="00C65382" w:rsidRPr="0024680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7E2" w:rsidRDefault="00F907E2" w:rsidP="00246800">
      <w:r>
        <w:separator/>
      </w:r>
    </w:p>
  </w:endnote>
  <w:endnote w:type="continuationSeparator" w:id="0">
    <w:p w:rsidR="00F907E2" w:rsidRDefault="00F907E2" w:rsidP="0024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F907E2"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F907E2"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7E2" w:rsidRDefault="00F907E2" w:rsidP="00246800">
      <w:r>
        <w:separator/>
      </w:r>
    </w:p>
  </w:footnote>
  <w:footnote w:type="continuationSeparator" w:id="0">
    <w:p w:rsidR="00F907E2" w:rsidRDefault="00F907E2" w:rsidP="00246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F907E2" w:rsidP="005A59EA">
          <w:pPr>
            <w:snapToGrid w:val="0"/>
            <w:rPr>
              <w:rFonts w:cs="Arial"/>
              <w:lang w:val="es-ES"/>
            </w:rPr>
          </w:pPr>
          <w:r>
            <w:rPr>
              <w:rFonts w:cs="Arial"/>
              <w:noProof/>
              <w:lang w:eastAsia="es-CO"/>
            </w:rPr>
            <w:drawing>
              <wp:anchor distT="0" distB="0" distL="114300" distR="114300" simplePos="0" relativeHeight="251659264" behindDoc="1" locked="0" layoutInCell="1" allowOverlap="1" wp14:anchorId="5718DF1E" wp14:editId="70346C25">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F907E2" w:rsidP="005A59EA">
          <w:pPr>
            <w:snapToGrid w:val="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F907E2" w:rsidP="005A59EA">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F907E2" w:rsidP="005A59EA">
          <w:pPr>
            <w:snapToGrid w:val="0"/>
            <w:rPr>
              <w:rFonts w:cs="Arial"/>
              <w:sz w:val="16"/>
              <w:szCs w:val="16"/>
            </w:rPr>
          </w:pPr>
          <w:r>
            <w:rPr>
              <w:rFonts w:cs="Arial"/>
              <w:sz w:val="16"/>
              <w:szCs w:val="16"/>
            </w:rPr>
            <w:t>NOMBRE DEL FORMATO</w:t>
          </w:r>
        </w:p>
        <w:p w:rsidR="00A53257" w:rsidRDefault="00F907E2" w:rsidP="005A59EA">
          <w:pPr>
            <w:rPr>
              <w:rFonts w:cs="Arial"/>
              <w:sz w:val="6"/>
              <w:szCs w:val="6"/>
            </w:rPr>
          </w:pPr>
        </w:p>
        <w:p w:rsidR="00A53257" w:rsidRDefault="00F907E2" w:rsidP="005A59EA">
          <w:pPr>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F907E2" w:rsidP="005A59EA">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F907E2" w:rsidP="005A59EA">
          <w:pPr>
            <w:snapToGrid w:val="0"/>
            <w:jc w:val="center"/>
            <w:rPr>
              <w:rFonts w:cs="Arial"/>
              <w:b/>
              <w:sz w:val="16"/>
              <w:szCs w:val="16"/>
            </w:rPr>
          </w:pPr>
          <w:r>
            <w:rPr>
              <w:rFonts w:cs="Arial"/>
              <w:b/>
              <w:sz w:val="16"/>
              <w:szCs w:val="16"/>
            </w:rPr>
            <w:t>VIGENCIA</w:t>
          </w:r>
        </w:p>
        <w:p w:rsidR="00A53257" w:rsidRDefault="00F907E2" w:rsidP="005A59EA">
          <w:pPr>
            <w:jc w:val="center"/>
            <w:rPr>
              <w:rFonts w:cs="Arial"/>
              <w:sz w:val="6"/>
              <w:szCs w:val="6"/>
            </w:rPr>
          </w:pPr>
        </w:p>
        <w:p w:rsidR="00A53257" w:rsidRDefault="00F907E2" w:rsidP="005A59EA">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F907E2" w:rsidP="005A59EA">
          <w:pPr>
            <w:snapToGrid w:val="0"/>
            <w:jc w:val="center"/>
            <w:rPr>
              <w:rFonts w:cs="Arial"/>
              <w:b/>
              <w:sz w:val="16"/>
              <w:szCs w:val="16"/>
            </w:rPr>
          </w:pPr>
          <w:r>
            <w:rPr>
              <w:rFonts w:cs="Arial"/>
              <w:b/>
              <w:sz w:val="16"/>
              <w:szCs w:val="16"/>
            </w:rPr>
            <w:t>VERSIÓN</w:t>
          </w:r>
        </w:p>
        <w:p w:rsidR="00A53257" w:rsidRDefault="00F907E2" w:rsidP="005A59EA">
          <w:pPr>
            <w:jc w:val="center"/>
            <w:rPr>
              <w:rFonts w:cs="Arial"/>
              <w:sz w:val="6"/>
              <w:szCs w:val="6"/>
            </w:rPr>
          </w:pPr>
        </w:p>
        <w:p w:rsidR="00A53257" w:rsidRDefault="00F907E2" w:rsidP="005A59EA">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F907E2" w:rsidP="005A59EA">
          <w:pPr>
            <w:snapToGrid w:val="0"/>
            <w:jc w:val="center"/>
            <w:rPr>
              <w:rFonts w:cs="Arial"/>
              <w:b/>
              <w:sz w:val="16"/>
              <w:szCs w:val="16"/>
            </w:rPr>
          </w:pPr>
          <w:r>
            <w:rPr>
              <w:rFonts w:cs="Arial"/>
              <w:b/>
              <w:sz w:val="16"/>
              <w:szCs w:val="16"/>
            </w:rPr>
            <w:t>CÓDIGO</w:t>
          </w:r>
        </w:p>
        <w:p w:rsidR="00A53257" w:rsidRDefault="00F907E2" w:rsidP="005A59EA">
          <w:pPr>
            <w:jc w:val="center"/>
            <w:rPr>
              <w:rFonts w:cs="Arial"/>
              <w:sz w:val="6"/>
              <w:szCs w:val="6"/>
            </w:rPr>
          </w:pPr>
        </w:p>
        <w:p w:rsidR="00A53257" w:rsidRDefault="00F907E2" w:rsidP="005A59EA">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F907E2" w:rsidP="005A59EA">
          <w:pPr>
            <w:snapToGrid w:val="0"/>
            <w:jc w:val="center"/>
            <w:rPr>
              <w:rFonts w:cs="Arial"/>
              <w:b/>
              <w:sz w:val="16"/>
              <w:szCs w:val="16"/>
            </w:rPr>
          </w:pPr>
          <w:r>
            <w:rPr>
              <w:rFonts w:cs="Arial"/>
              <w:b/>
              <w:sz w:val="16"/>
              <w:szCs w:val="16"/>
            </w:rPr>
            <w:t>CONSECUTIVO</w:t>
          </w:r>
        </w:p>
        <w:p w:rsidR="00A53257" w:rsidRPr="00BA0092" w:rsidRDefault="00246800" w:rsidP="005A59EA">
          <w:pPr>
            <w:jc w:val="center"/>
            <w:rPr>
              <w:rFonts w:cs="Arial"/>
              <w:b/>
              <w:sz w:val="16"/>
              <w:szCs w:val="16"/>
              <w:lang w:val="es-ES"/>
            </w:rPr>
          </w:pPr>
          <w:r>
            <w:rPr>
              <w:rFonts w:cs="Arial"/>
              <w:b/>
              <w:sz w:val="16"/>
              <w:szCs w:val="16"/>
              <w:lang w:val="es-ES"/>
            </w:rPr>
            <w:t>112</w:t>
          </w:r>
          <w:r w:rsidR="00F907E2">
            <w:rPr>
              <w:rFonts w:cs="Arial"/>
              <w:b/>
              <w:sz w:val="16"/>
              <w:szCs w:val="16"/>
              <w:lang w:val="es-ES"/>
            </w:rPr>
            <w:t>4</w:t>
          </w:r>
        </w:p>
      </w:tc>
    </w:tr>
  </w:tbl>
  <w:p w:rsidR="00A53257" w:rsidRDefault="00F907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00"/>
    <w:rsid w:val="00246800"/>
    <w:rsid w:val="0052395D"/>
    <w:rsid w:val="009B2F86"/>
    <w:rsid w:val="00C65382"/>
    <w:rsid w:val="00F907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6800"/>
    <w:pPr>
      <w:tabs>
        <w:tab w:val="center" w:pos="4419"/>
        <w:tab w:val="right" w:pos="8838"/>
      </w:tabs>
    </w:pPr>
  </w:style>
  <w:style w:type="character" w:customStyle="1" w:styleId="EncabezadoCar">
    <w:name w:val="Encabezado Car"/>
    <w:basedOn w:val="Fuentedeprrafopredeter"/>
    <w:link w:val="Encabezado"/>
    <w:uiPriority w:val="99"/>
    <w:rsid w:val="00246800"/>
  </w:style>
  <w:style w:type="paragraph" w:styleId="Piedepgina">
    <w:name w:val="footer"/>
    <w:basedOn w:val="Normal"/>
    <w:link w:val="PiedepginaCar"/>
    <w:uiPriority w:val="99"/>
    <w:unhideWhenUsed/>
    <w:rsid w:val="00246800"/>
    <w:pPr>
      <w:tabs>
        <w:tab w:val="center" w:pos="4419"/>
        <w:tab w:val="right" w:pos="8838"/>
      </w:tabs>
    </w:pPr>
  </w:style>
  <w:style w:type="character" w:customStyle="1" w:styleId="PiedepginaCar">
    <w:name w:val="Pie de página Car"/>
    <w:basedOn w:val="Fuentedeprrafopredeter"/>
    <w:link w:val="Piedepgina"/>
    <w:uiPriority w:val="99"/>
    <w:rsid w:val="00246800"/>
  </w:style>
  <w:style w:type="table" w:customStyle="1" w:styleId="TableNormal">
    <w:name w:val="Table Normal"/>
    <w:rsid w:val="00246800"/>
    <w:pPr>
      <w:pBdr>
        <w:top w:val="nil"/>
        <w:left w:val="nil"/>
        <w:bottom w:val="nil"/>
        <w:right w:val="nil"/>
        <w:between w:val="nil"/>
        <w:bar w:val="nil"/>
      </w:pBdr>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46800"/>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6800"/>
    <w:pPr>
      <w:tabs>
        <w:tab w:val="center" w:pos="4419"/>
        <w:tab w:val="right" w:pos="8838"/>
      </w:tabs>
    </w:pPr>
  </w:style>
  <w:style w:type="character" w:customStyle="1" w:styleId="EncabezadoCar">
    <w:name w:val="Encabezado Car"/>
    <w:basedOn w:val="Fuentedeprrafopredeter"/>
    <w:link w:val="Encabezado"/>
    <w:uiPriority w:val="99"/>
    <w:rsid w:val="00246800"/>
  </w:style>
  <w:style w:type="paragraph" w:styleId="Piedepgina">
    <w:name w:val="footer"/>
    <w:basedOn w:val="Normal"/>
    <w:link w:val="PiedepginaCar"/>
    <w:uiPriority w:val="99"/>
    <w:unhideWhenUsed/>
    <w:rsid w:val="00246800"/>
    <w:pPr>
      <w:tabs>
        <w:tab w:val="center" w:pos="4419"/>
        <w:tab w:val="right" w:pos="8838"/>
      </w:tabs>
    </w:pPr>
  </w:style>
  <w:style w:type="character" w:customStyle="1" w:styleId="PiedepginaCar">
    <w:name w:val="Pie de página Car"/>
    <w:basedOn w:val="Fuentedeprrafopredeter"/>
    <w:link w:val="Piedepgina"/>
    <w:uiPriority w:val="99"/>
    <w:rsid w:val="00246800"/>
  </w:style>
  <w:style w:type="table" w:customStyle="1" w:styleId="TableNormal">
    <w:name w:val="Table Normal"/>
    <w:rsid w:val="00246800"/>
    <w:pPr>
      <w:pBdr>
        <w:top w:val="nil"/>
        <w:left w:val="nil"/>
        <w:bottom w:val="nil"/>
        <w:right w:val="nil"/>
        <w:between w:val="nil"/>
        <w:bar w:val="nil"/>
      </w:pBdr>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46800"/>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40B2-1552-469F-94BA-F99200C9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1724</Words>
  <Characters>9487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2014-09-06T01:44:00Z</dcterms:created>
  <dcterms:modified xsi:type="dcterms:W3CDTF">2014-09-06T02:01:00Z</dcterms:modified>
</cp:coreProperties>
</file>