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ADA" w:rsidRDefault="007C2ADA" w:rsidP="005F429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5981333"/>
      <w:bookmarkStart w:id="1" w:name="_Hlk5981318"/>
      <w:bookmarkStart w:id="2" w:name="_Hlk4518008"/>
      <w:bookmarkStart w:id="3" w:name="_Hlk970156"/>
      <w:bookmarkStart w:id="4" w:name="_Hlk520907147"/>
      <w:r w:rsidRPr="005F4293">
        <w:rPr>
          <w:rFonts w:ascii="Century Gothic" w:eastAsia="Calibri" w:hAnsi="Century Gothic" w:cs="Calibri"/>
          <w:b/>
          <w:sz w:val="22"/>
          <w:szCs w:val="22"/>
          <w:lang w:val="es-ES_tradnl" w:eastAsia="ar-SA"/>
        </w:rPr>
        <w:t>SECRETARÍA DE TRÁNSITO ACOMPAÑA INGRESO Y SALIDA DE PASAJEROS EN EL TERMINAL DE TRANSPORTES DE PASTO</w:t>
      </w:r>
    </w:p>
    <w:p w:rsidR="002500A8" w:rsidRPr="005F4293" w:rsidRDefault="002500A8" w:rsidP="005F429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617720" cy="346329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ánsito terminal.jpeg"/>
                    <pic:cNvPicPr/>
                  </pic:nvPicPr>
                  <pic:blipFill>
                    <a:blip r:embed="rId7">
                      <a:extLst>
                        <a:ext uri="{28A0092B-C50C-407E-A947-70E740481C1C}">
                          <a14:useLocalDpi xmlns:a14="http://schemas.microsoft.com/office/drawing/2010/main" val="0"/>
                        </a:ext>
                      </a:extLst>
                    </a:blip>
                    <a:stretch>
                      <a:fillRect/>
                    </a:stretch>
                  </pic:blipFill>
                  <pic:spPr>
                    <a:xfrm>
                      <a:off x="0" y="0"/>
                      <a:ext cx="4617720" cy="3463290"/>
                    </a:xfrm>
                    <a:prstGeom prst="rect">
                      <a:avLst/>
                    </a:prstGeom>
                  </pic:spPr>
                </pic:pic>
              </a:graphicData>
            </a:graphic>
          </wp:inline>
        </w:drawing>
      </w:r>
    </w:p>
    <w:p w:rsidR="00E332B4" w:rsidRPr="007C2ADA" w:rsidRDefault="00E332B4" w:rsidP="007C2AD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7C2ADA" w:rsidRPr="007C2ADA" w:rsidRDefault="007C2ADA" w:rsidP="007C2AD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C2ADA">
        <w:rPr>
          <w:rFonts w:ascii="Century Gothic" w:eastAsia="Calibri" w:hAnsi="Century Gothic" w:cs="Calibri"/>
          <w:sz w:val="22"/>
          <w:szCs w:val="22"/>
          <w:lang w:val="es-ES_tradnl" w:eastAsia="ar-SA"/>
        </w:rPr>
        <w:t xml:space="preserve">Con el fin de contribuir en la organización de los pasajeros que en esta Semana Santa arriban y salen del Terminal de Transportes de Pasto hacia diversos destinos del departamento de Nariño y el país, la Secretaría de Tránsito y Transporte, en cabeza de su titular Luis Alfredo Burbano, realiza a esta hora labores de acompañamiento, prevención y control. </w:t>
      </w:r>
    </w:p>
    <w:p w:rsidR="007C2ADA" w:rsidRPr="007C2ADA" w:rsidRDefault="007C2ADA" w:rsidP="007C2AD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C2ADA">
        <w:rPr>
          <w:rFonts w:ascii="Century Gothic" w:eastAsia="Calibri" w:hAnsi="Century Gothic" w:cs="Calibri"/>
          <w:sz w:val="22"/>
          <w:szCs w:val="22"/>
          <w:lang w:val="es-ES_tradnl" w:eastAsia="ar-SA"/>
        </w:rPr>
        <w:t xml:space="preserve">El secretario explicó además que el propósito de este ejercicio es </w:t>
      </w:r>
      <w:r w:rsidR="005F4293" w:rsidRPr="007C2ADA">
        <w:rPr>
          <w:rFonts w:ascii="Century Gothic" w:eastAsia="Calibri" w:hAnsi="Century Gothic" w:cs="Calibri"/>
          <w:sz w:val="22"/>
          <w:szCs w:val="22"/>
          <w:lang w:val="es-ES_tradnl" w:eastAsia="ar-SA"/>
        </w:rPr>
        <w:t>recordarles</w:t>
      </w:r>
      <w:r w:rsidRPr="007C2ADA">
        <w:rPr>
          <w:rFonts w:ascii="Century Gothic" w:eastAsia="Calibri" w:hAnsi="Century Gothic" w:cs="Calibri"/>
          <w:sz w:val="22"/>
          <w:szCs w:val="22"/>
          <w:lang w:val="es-ES_tradnl" w:eastAsia="ar-SA"/>
        </w:rPr>
        <w:t xml:space="preserve"> a los </w:t>
      </w:r>
      <w:r w:rsidR="005F4293" w:rsidRPr="007C2ADA">
        <w:rPr>
          <w:rFonts w:ascii="Century Gothic" w:eastAsia="Calibri" w:hAnsi="Century Gothic" w:cs="Calibri"/>
          <w:sz w:val="22"/>
          <w:szCs w:val="22"/>
          <w:lang w:val="es-ES_tradnl" w:eastAsia="ar-SA"/>
        </w:rPr>
        <w:t>usuarios el</w:t>
      </w:r>
      <w:r w:rsidRPr="007C2ADA">
        <w:rPr>
          <w:rFonts w:ascii="Century Gothic" w:eastAsia="Calibri" w:hAnsi="Century Gothic" w:cs="Calibri"/>
          <w:sz w:val="22"/>
          <w:szCs w:val="22"/>
          <w:lang w:val="es-ES_tradnl" w:eastAsia="ar-SA"/>
        </w:rPr>
        <w:t xml:space="preserve"> Decreto 0463 de diciembre de </w:t>
      </w:r>
      <w:r w:rsidR="005F4293" w:rsidRPr="007C2ADA">
        <w:rPr>
          <w:rFonts w:ascii="Century Gothic" w:eastAsia="Calibri" w:hAnsi="Century Gothic" w:cs="Calibri"/>
          <w:sz w:val="22"/>
          <w:szCs w:val="22"/>
          <w:lang w:val="es-ES_tradnl" w:eastAsia="ar-SA"/>
        </w:rPr>
        <w:t>2018, el</w:t>
      </w:r>
      <w:r w:rsidRPr="007C2ADA">
        <w:rPr>
          <w:rFonts w:ascii="Century Gothic" w:eastAsia="Calibri" w:hAnsi="Century Gothic" w:cs="Calibri"/>
          <w:sz w:val="22"/>
          <w:szCs w:val="22"/>
          <w:lang w:val="es-ES_tradnl" w:eastAsia="ar-SA"/>
        </w:rPr>
        <w:t xml:space="preserve"> cual establece las tarifas autorizadas para la prestación del servicio </w:t>
      </w:r>
      <w:r w:rsidR="005F4293" w:rsidRPr="007C2ADA">
        <w:rPr>
          <w:rFonts w:ascii="Century Gothic" w:eastAsia="Calibri" w:hAnsi="Century Gothic" w:cs="Calibri"/>
          <w:sz w:val="22"/>
          <w:szCs w:val="22"/>
          <w:lang w:val="es-ES_tradnl" w:eastAsia="ar-SA"/>
        </w:rPr>
        <w:t>de taxi</w:t>
      </w:r>
      <w:r w:rsidRPr="007C2ADA">
        <w:rPr>
          <w:rFonts w:ascii="Century Gothic" w:eastAsia="Calibri" w:hAnsi="Century Gothic" w:cs="Calibri"/>
          <w:sz w:val="22"/>
          <w:szCs w:val="22"/>
          <w:lang w:val="es-ES_tradnl" w:eastAsia="ar-SA"/>
        </w:rPr>
        <w:t>.</w:t>
      </w:r>
    </w:p>
    <w:p w:rsidR="007C2ADA" w:rsidRPr="007C2ADA" w:rsidRDefault="007C2ADA" w:rsidP="007C2AD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C2ADA">
        <w:rPr>
          <w:rFonts w:ascii="Century Gothic" w:eastAsia="Calibri" w:hAnsi="Century Gothic" w:cs="Calibri"/>
          <w:sz w:val="22"/>
          <w:szCs w:val="22"/>
          <w:lang w:val="es-ES_tradnl" w:eastAsia="ar-SA"/>
        </w:rPr>
        <w:t xml:space="preserve">"Queremos incentivar el uso del transporte público legalmente constituido, informándole a la gente sobre las tarifas que rigen el servicio, verificando además que los taxistas lleven todos sus documentos, </w:t>
      </w:r>
      <w:r w:rsidR="005F4293" w:rsidRPr="007C2ADA">
        <w:rPr>
          <w:rFonts w:ascii="Century Gothic" w:eastAsia="Calibri" w:hAnsi="Century Gothic" w:cs="Calibri"/>
          <w:sz w:val="22"/>
          <w:szCs w:val="22"/>
          <w:lang w:val="es-ES_tradnl" w:eastAsia="ar-SA"/>
        </w:rPr>
        <w:t>cinturón y</w:t>
      </w:r>
      <w:r w:rsidRPr="007C2ADA">
        <w:rPr>
          <w:rFonts w:ascii="Century Gothic" w:eastAsia="Calibri" w:hAnsi="Century Gothic" w:cs="Calibri"/>
          <w:sz w:val="22"/>
          <w:szCs w:val="22"/>
          <w:lang w:val="es-ES_tradnl" w:eastAsia="ar-SA"/>
        </w:rPr>
        <w:t xml:space="preserve"> demás elementos de seguridad, y se garantice la debida prestación del servicio", expresó el funcionario.</w:t>
      </w:r>
    </w:p>
    <w:p w:rsidR="007C2ADA" w:rsidRPr="007C2ADA" w:rsidRDefault="007C2ADA" w:rsidP="007C2AD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C2ADA">
        <w:rPr>
          <w:rFonts w:ascii="Century Gothic" w:eastAsia="Calibri" w:hAnsi="Century Gothic" w:cs="Calibri"/>
          <w:sz w:val="22"/>
          <w:szCs w:val="22"/>
          <w:lang w:val="es-ES_tradnl" w:eastAsia="ar-SA"/>
        </w:rPr>
        <w:t>Por su parte el Terminal de Transportes informó que entre el pasado 12 de abril y hasta el mediodía de hoy 16 abril, han sido despachados 3, 914 vehículos en los cuales se han movilizado 47, 337 pasajeros.</w:t>
      </w:r>
    </w:p>
    <w:p w:rsidR="007C2ADA" w:rsidRDefault="007C2ADA" w:rsidP="007C2AD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C2ADA">
        <w:rPr>
          <w:rFonts w:ascii="Century Gothic" w:eastAsia="Calibri" w:hAnsi="Century Gothic" w:cs="Calibri"/>
          <w:sz w:val="22"/>
          <w:szCs w:val="22"/>
          <w:lang w:val="es-ES_tradnl" w:eastAsia="ar-SA"/>
        </w:rPr>
        <w:t>Asimismo, personal operativo de la Secretaría de Tránsito adelanta labores preventivas y de control en los alrededores del terminal.</w:t>
      </w:r>
    </w:p>
    <w:p w:rsidR="00111950" w:rsidRDefault="00111950" w:rsidP="0011195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837CF6">
        <w:rPr>
          <w:rFonts w:ascii="Century Gothic" w:eastAsia="Calibri" w:hAnsi="Century Gothic" w:cs="Calibri"/>
          <w:b/>
          <w:sz w:val="18"/>
          <w:szCs w:val="18"/>
          <w:lang w:val="es-ES_tradnl" w:eastAsia="ar-SA"/>
        </w:rPr>
        <w:t xml:space="preserve">Información Luis Alfredo Burbano, Secretario de Tránsito. Celular: 3002830264 </w:t>
      </w:r>
    </w:p>
    <w:p w:rsidR="007C2ADA" w:rsidRPr="000F5D58" w:rsidRDefault="00111950" w:rsidP="000F5D5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w:t>
      </w:r>
      <w:r w:rsidR="003B0ACD">
        <w:rPr>
          <w:rFonts w:ascii="Century Gothic" w:eastAsia="Calibri" w:hAnsi="Century Gothic" w:cs="Calibri"/>
          <w:i/>
          <w:sz w:val="22"/>
          <w:szCs w:val="22"/>
          <w:lang w:val="es-ES_tradnl" w:eastAsia="ar-SA"/>
        </w:rPr>
        <w:t>z</w:t>
      </w:r>
    </w:p>
    <w:p w:rsidR="000F5D58" w:rsidRDefault="000F5D58" w:rsidP="000F5D58">
      <w:pPr>
        <w:jc w:val="center"/>
        <w:rPr>
          <w:rFonts w:ascii="Century Gothic" w:hAnsi="Century Gothic"/>
          <w:b/>
        </w:rPr>
      </w:pPr>
      <w:r>
        <w:rPr>
          <w:rFonts w:ascii="Century Gothic" w:hAnsi="Century Gothic"/>
          <w:b/>
        </w:rPr>
        <w:lastRenderedPageBreak/>
        <w:t>HOY LA RED DE ESCUELAS DE FORMACIÓN MUSICAL, OFRECERÁ EL CONCIERTO DE GALA DE SEMANA SANTA</w:t>
      </w:r>
    </w:p>
    <w:p w:rsidR="000F5D58" w:rsidRPr="003B0ACD" w:rsidRDefault="003B0ACD" w:rsidP="003B0ACD">
      <w:pPr>
        <w:jc w:val="center"/>
        <w:rPr>
          <w:rFonts w:ascii="Century Gothic" w:hAnsi="Century Gothic"/>
          <w:b/>
        </w:rPr>
      </w:pPr>
      <w:r>
        <w:rPr>
          <w:rFonts w:ascii="Century Gothic" w:hAnsi="Century Gothic"/>
          <w:b/>
          <w:noProof/>
          <w:lang w:eastAsia="es-CO"/>
        </w:rPr>
        <w:drawing>
          <wp:inline distT="0" distB="0" distL="0" distR="0">
            <wp:extent cx="4572000" cy="38290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to_concierto.jpeg"/>
                    <pic:cNvPicPr/>
                  </pic:nvPicPr>
                  <pic:blipFill>
                    <a:blip r:embed="rId8">
                      <a:extLst>
                        <a:ext uri="{28A0092B-C50C-407E-A947-70E740481C1C}">
                          <a14:useLocalDpi xmlns:a14="http://schemas.microsoft.com/office/drawing/2010/main" val="0"/>
                        </a:ext>
                      </a:extLst>
                    </a:blip>
                    <a:stretch>
                      <a:fillRect/>
                    </a:stretch>
                  </pic:blipFill>
                  <pic:spPr>
                    <a:xfrm>
                      <a:off x="0" y="0"/>
                      <a:ext cx="4572000" cy="3829050"/>
                    </a:xfrm>
                    <a:prstGeom prst="rect">
                      <a:avLst/>
                    </a:prstGeom>
                  </pic:spPr>
                </pic:pic>
              </a:graphicData>
            </a:graphic>
          </wp:inline>
        </w:drawing>
      </w:r>
    </w:p>
    <w:p w:rsidR="000F5D58" w:rsidRPr="000F5D58" w:rsidRDefault="000F5D58" w:rsidP="000F5D5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F5D58">
        <w:rPr>
          <w:rFonts w:ascii="Century Gothic" w:eastAsia="Calibri" w:hAnsi="Century Gothic" w:cs="Calibri"/>
          <w:sz w:val="22"/>
          <w:szCs w:val="22"/>
          <w:lang w:val="es-ES_tradnl" w:eastAsia="ar-SA"/>
        </w:rPr>
        <w:t>En el marco de la programación de conciertos de Semana Santa que lidera la Red de Escuelas de Formación Musical de la Secretaría de Educación, este miércoles 17 de abril a las 5:00 de la tarde en la Basílica Nuestra Señora de Guadalupe del corregimiento de Catambuco, se presentará la Orquesta de Instrumentos Andinos.</w:t>
      </w:r>
    </w:p>
    <w:p w:rsidR="000F5D58" w:rsidRPr="000F5D58" w:rsidRDefault="000F5D58" w:rsidP="000F5D5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F5D58">
        <w:rPr>
          <w:rFonts w:ascii="Century Gothic" w:eastAsia="Calibri" w:hAnsi="Century Gothic" w:cs="Calibri"/>
          <w:sz w:val="22"/>
          <w:szCs w:val="22"/>
          <w:lang w:val="es-ES_tradnl" w:eastAsia="ar-SA"/>
        </w:rPr>
        <w:t xml:space="preserve">A las 7:00 de la noche se ofrecerá el concierto de gala de Semana Santa en la Catedral de Pasto, que estará a cargo de la Orquesta Sinfónica Juvenil y la participación de tres destacados solistas, James Strauss (Brasil), Vanessa Gonzales y Juan Aguirre; bajo la dirección del maestro Cristian Vallejo.  Durante esta presentación se interpretarán obras de </w:t>
      </w:r>
      <w:proofErr w:type="spellStart"/>
      <w:r w:rsidRPr="000F5D58">
        <w:rPr>
          <w:rFonts w:ascii="Century Gothic" w:eastAsia="Calibri" w:hAnsi="Century Gothic" w:cs="Calibri"/>
          <w:sz w:val="22"/>
          <w:szCs w:val="22"/>
          <w:lang w:val="es-ES_tradnl" w:eastAsia="ar-SA"/>
        </w:rPr>
        <w:t>Johanes</w:t>
      </w:r>
      <w:proofErr w:type="spellEnd"/>
      <w:r w:rsidRPr="000F5D58">
        <w:rPr>
          <w:rFonts w:ascii="Century Gothic" w:eastAsia="Calibri" w:hAnsi="Century Gothic" w:cs="Calibri"/>
          <w:sz w:val="22"/>
          <w:szCs w:val="22"/>
          <w:lang w:val="es-ES_tradnl" w:eastAsia="ar-SA"/>
        </w:rPr>
        <w:t xml:space="preserve"> Brahms, Giulio </w:t>
      </w:r>
      <w:proofErr w:type="spellStart"/>
      <w:r w:rsidRPr="000F5D58">
        <w:rPr>
          <w:rFonts w:ascii="Century Gothic" w:eastAsia="Calibri" w:hAnsi="Century Gothic" w:cs="Calibri"/>
          <w:sz w:val="22"/>
          <w:szCs w:val="22"/>
          <w:lang w:val="es-ES_tradnl" w:eastAsia="ar-SA"/>
        </w:rPr>
        <w:t>Caccini</w:t>
      </w:r>
      <w:proofErr w:type="spellEnd"/>
      <w:r w:rsidRPr="000F5D58">
        <w:rPr>
          <w:rFonts w:ascii="Century Gothic" w:eastAsia="Calibri" w:hAnsi="Century Gothic" w:cs="Calibri"/>
          <w:sz w:val="22"/>
          <w:szCs w:val="22"/>
          <w:lang w:val="es-ES_tradnl" w:eastAsia="ar-SA"/>
        </w:rPr>
        <w:t xml:space="preserve">, Giovanni </w:t>
      </w:r>
      <w:proofErr w:type="spellStart"/>
      <w:r w:rsidR="003B0ACD" w:rsidRPr="000F5D58">
        <w:rPr>
          <w:rFonts w:ascii="Century Gothic" w:eastAsia="Calibri" w:hAnsi="Century Gothic" w:cs="Calibri"/>
          <w:sz w:val="22"/>
          <w:szCs w:val="22"/>
          <w:lang w:val="es-ES_tradnl" w:eastAsia="ar-SA"/>
        </w:rPr>
        <w:t>Botessini</w:t>
      </w:r>
      <w:proofErr w:type="spellEnd"/>
      <w:r w:rsidR="003B0ACD" w:rsidRPr="000F5D58">
        <w:rPr>
          <w:rFonts w:ascii="Century Gothic" w:eastAsia="Calibri" w:hAnsi="Century Gothic" w:cs="Calibri"/>
          <w:sz w:val="22"/>
          <w:szCs w:val="22"/>
          <w:lang w:val="es-ES_tradnl" w:eastAsia="ar-SA"/>
        </w:rPr>
        <w:t>, Franz</w:t>
      </w:r>
      <w:r w:rsidRPr="000F5D58">
        <w:rPr>
          <w:rFonts w:ascii="Century Gothic" w:eastAsia="Calibri" w:hAnsi="Century Gothic" w:cs="Calibri"/>
          <w:sz w:val="22"/>
          <w:szCs w:val="22"/>
          <w:lang w:val="es-ES_tradnl" w:eastAsia="ar-SA"/>
        </w:rPr>
        <w:t xml:space="preserve"> </w:t>
      </w:r>
      <w:proofErr w:type="spellStart"/>
      <w:r w:rsidRPr="000F5D58">
        <w:rPr>
          <w:rFonts w:ascii="Century Gothic" w:eastAsia="Calibri" w:hAnsi="Century Gothic" w:cs="Calibri"/>
          <w:sz w:val="22"/>
          <w:szCs w:val="22"/>
          <w:lang w:val="es-ES_tradnl" w:eastAsia="ar-SA"/>
        </w:rPr>
        <w:t>Dopler</w:t>
      </w:r>
      <w:proofErr w:type="spellEnd"/>
      <w:r w:rsidRPr="000F5D58">
        <w:rPr>
          <w:rFonts w:ascii="Century Gothic" w:eastAsia="Calibri" w:hAnsi="Century Gothic" w:cs="Calibri"/>
          <w:sz w:val="22"/>
          <w:szCs w:val="22"/>
          <w:lang w:val="es-ES_tradnl" w:eastAsia="ar-SA"/>
        </w:rPr>
        <w:t xml:space="preserve"> y </w:t>
      </w:r>
      <w:proofErr w:type="spellStart"/>
      <w:r w:rsidRPr="000F5D58">
        <w:rPr>
          <w:rFonts w:ascii="Century Gothic" w:eastAsia="Calibri" w:hAnsi="Century Gothic" w:cs="Calibri"/>
          <w:sz w:val="22"/>
          <w:szCs w:val="22"/>
          <w:lang w:val="es-ES_tradnl" w:eastAsia="ar-SA"/>
        </w:rPr>
        <w:t>Bela</w:t>
      </w:r>
      <w:proofErr w:type="spellEnd"/>
      <w:r w:rsidRPr="000F5D58">
        <w:rPr>
          <w:rFonts w:ascii="Century Gothic" w:eastAsia="Calibri" w:hAnsi="Century Gothic" w:cs="Calibri"/>
          <w:sz w:val="22"/>
          <w:szCs w:val="22"/>
          <w:lang w:val="es-ES_tradnl" w:eastAsia="ar-SA"/>
        </w:rPr>
        <w:t xml:space="preserve"> </w:t>
      </w:r>
      <w:proofErr w:type="spellStart"/>
      <w:r w:rsidRPr="000F5D58">
        <w:rPr>
          <w:rFonts w:ascii="Century Gothic" w:eastAsia="Calibri" w:hAnsi="Century Gothic" w:cs="Calibri"/>
          <w:sz w:val="22"/>
          <w:szCs w:val="22"/>
          <w:lang w:val="es-ES_tradnl" w:eastAsia="ar-SA"/>
        </w:rPr>
        <w:t>Bartok</w:t>
      </w:r>
      <w:proofErr w:type="spellEnd"/>
      <w:r w:rsidRPr="000F5D58">
        <w:rPr>
          <w:rFonts w:ascii="Century Gothic" w:eastAsia="Calibri" w:hAnsi="Century Gothic" w:cs="Calibri"/>
          <w:sz w:val="22"/>
          <w:szCs w:val="22"/>
          <w:lang w:val="es-ES_tradnl" w:eastAsia="ar-SA"/>
        </w:rPr>
        <w:t>.</w:t>
      </w:r>
    </w:p>
    <w:p w:rsidR="000F5D58" w:rsidRDefault="000F5D58" w:rsidP="000F5D5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F5D58">
        <w:rPr>
          <w:rFonts w:ascii="Century Gothic" w:eastAsia="Calibri" w:hAnsi="Century Gothic" w:cs="Calibri"/>
          <w:sz w:val="22"/>
          <w:szCs w:val="22"/>
          <w:lang w:val="es-ES_tradnl" w:eastAsia="ar-SA"/>
        </w:rPr>
        <w:t xml:space="preserve">La programación finalizará el domingo 21 de abril, en el corregimiento de El Encano, con la participación de la Banda Sinfónica de este sector. </w:t>
      </w:r>
    </w:p>
    <w:p w:rsidR="003B0ACD" w:rsidRDefault="003B0ACD" w:rsidP="003B0AC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B0ACD">
        <w:rPr>
          <w:rFonts w:ascii="Century Gothic" w:eastAsia="Calibri" w:hAnsi="Century Gothic" w:cs="Calibri"/>
          <w:b/>
          <w:sz w:val="18"/>
          <w:szCs w:val="18"/>
          <w:lang w:val="es-ES_tradnl" w:eastAsia="ar-SA"/>
        </w:rPr>
        <w:t>Información: Director Musical Red de Escuelas de Formación Musical, Albeiro Ortiz. Celular: 3168282408</w:t>
      </w:r>
    </w:p>
    <w:p w:rsidR="003B0ACD" w:rsidRPr="000F5D58" w:rsidRDefault="003B0ACD" w:rsidP="003B0AC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rsidR="003B0ACD" w:rsidRDefault="003B0ACD" w:rsidP="003B0ACD">
      <w:pPr>
        <w:pStyle w:val="NormalWeb"/>
        <w:shd w:val="clear" w:color="auto" w:fill="FFFFFF"/>
        <w:spacing w:before="0" w:beforeAutospacing="0" w:after="90" w:afterAutospacing="0" w:line="240" w:lineRule="auto"/>
        <w:jc w:val="both"/>
        <w:rPr>
          <w:b/>
          <w:sz w:val="18"/>
          <w:szCs w:val="18"/>
          <w:lang w:val="es-ES"/>
        </w:rPr>
      </w:pPr>
    </w:p>
    <w:p w:rsidR="003B0ACD" w:rsidRPr="000F5D58" w:rsidRDefault="003B0ACD" w:rsidP="000F5D5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0F5D58" w:rsidRDefault="000F5D58" w:rsidP="003B0ACD">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735F34" w:rsidRPr="0067692B" w:rsidRDefault="00735F34" w:rsidP="00735F3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67692B">
        <w:rPr>
          <w:rFonts w:ascii="Century Gothic" w:eastAsia="Calibri" w:hAnsi="Century Gothic" w:cs="Calibri"/>
          <w:b/>
          <w:sz w:val="22"/>
          <w:szCs w:val="22"/>
          <w:lang w:val="es-ES_tradnl" w:eastAsia="ar-SA"/>
        </w:rPr>
        <w:lastRenderedPageBreak/>
        <w:t xml:space="preserve">AVANZA </w:t>
      </w:r>
      <w:r>
        <w:rPr>
          <w:rFonts w:ascii="Century Gothic" w:eastAsia="Calibri" w:hAnsi="Century Gothic" w:cs="Calibri"/>
          <w:b/>
          <w:sz w:val="22"/>
          <w:szCs w:val="22"/>
          <w:lang w:val="es-ES_tradnl" w:eastAsia="ar-SA"/>
        </w:rPr>
        <w:t xml:space="preserve">A BUEN RITMO EL PROYECTO DE </w:t>
      </w:r>
      <w:r w:rsidRPr="0067692B">
        <w:rPr>
          <w:rFonts w:ascii="Century Gothic" w:eastAsia="Calibri" w:hAnsi="Century Gothic" w:cs="Calibri"/>
          <w:b/>
          <w:sz w:val="22"/>
          <w:szCs w:val="22"/>
          <w:lang w:val="es-ES_tradnl" w:eastAsia="ar-SA"/>
        </w:rPr>
        <w:t>PAVIMENTACIÓN DE LA VÍA CRUZ DE AMARILLO - LA VICTORIA</w:t>
      </w:r>
    </w:p>
    <w:p w:rsidR="00735F34" w:rsidRPr="0067692B" w:rsidRDefault="00735F34" w:rsidP="00735F3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noProof/>
          <w:sz w:val="22"/>
          <w:szCs w:val="22"/>
        </w:rPr>
        <w:drawing>
          <wp:inline distT="0" distB="0" distL="0" distR="0" wp14:anchorId="088C15E5" wp14:editId="0130A3A6">
            <wp:extent cx="5324475" cy="3021015"/>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a Cruz de Amarillo - La Victor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6256" cy="3033373"/>
                    </a:xfrm>
                    <a:prstGeom prst="rect">
                      <a:avLst/>
                    </a:prstGeom>
                  </pic:spPr>
                </pic:pic>
              </a:graphicData>
            </a:graphic>
          </wp:inline>
        </w:drawing>
      </w:r>
    </w:p>
    <w:p w:rsidR="00735F34" w:rsidRPr="0067692B" w:rsidRDefault="00735F34" w:rsidP="00735F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7692B">
        <w:rPr>
          <w:rFonts w:ascii="Century Gothic" w:eastAsia="Calibri" w:hAnsi="Century Gothic" w:cs="Calibri"/>
          <w:sz w:val="22"/>
          <w:szCs w:val="22"/>
          <w:lang w:val="es-ES_tradnl" w:eastAsia="ar-SA"/>
        </w:rPr>
        <w:t xml:space="preserve">El secretario de Infraestructura (e) Luis </w:t>
      </w:r>
      <w:proofErr w:type="spellStart"/>
      <w:r w:rsidRPr="0067692B">
        <w:rPr>
          <w:rFonts w:ascii="Century Gothic" w:eastAsia="Calibri" w:hAnsi="Century Gothic" w:cs="Calibri"/>
          <w:sz w:val="22"/>
          <w:szCs w:val="22"/>
          <w:lang w:val="es-ES_tradnl" w:eastAsia="ar-SA"/>
        </w:rPr>
        <w:t>Uasapud</w:t>
      </w:r>
      <w:proofErr w:type="spellEnd"/>
      <w:r w:rsidRPr="0067692B">
        <w:rPr>
          <w:rFonts w:ascii="Century Gothic" w:eastAsia="Calibri" w:hAnsi="Century Gothic" w:cs="Calibri"/>
          <w:sz w:val="22"/>
          <w:szCs w:val="22"/>
          <w:lang w:val="es-ES_tradnl" w:eastAsia="ar-SA"/>
        </w:rPr>
        <w:t xml:space="preserve"> entregó un balance positivo de las obras que se adelantan en </w:t>
      </w:r>
      <w:r w:rsidR="00547B99">
        <w:rPr>
          <w:rFonts w:ascii="Century Gothic" w:eastAsia="Calibri" w:hAnsi="Century Gothic" w:cs="Calibri"/>
          <w:sz w:val="22"/>
          <w:szCs w:val="22"/>
          <w:lang w:val="es-ES_tradnl" w:eastAsia="ar-SA"/>
        </w:rPr>
        <w:t xml:space="preserve">la vía que conduce hacia el </w:t>
      </w:r>
      <w:r w:rsidRPr="0067692B">
        <w:rPr>
          <w:rFonts w:ascii="Century Gothic" w:eastAsia="Calibri" w:hAnsi="Century Gothic" w:cs="Calibri"/>
          <w:sz w:val="22"/>
          <w:szCs w:val="22"/>
          <w:lang w:val="es-ES_tradnl" w:eastAsia="ar-SA"/>
        </w:rPr>
        <w:t xml:space="preserve">corregimiento de Santa Bárbara, donde actualmente se </w:t>
      </w:r>
      <w:r w:rsidR="00547B99">
        <w:rPr>
          <w:rFonts w:ascii="Century Gothic" w:eastAsia="Calibri" w:hAnsi="Century Gothic" w:cs="Calibri"/>
          <w:sz w:val="22"/>
          <w:szCs w:val="22"/>
          <w:lang w:val="es-ES_tradnl" w:eastAsia="ar-SA"/>
        </w:rPr>
        <w:t>pavimenta un tramo de tres kilómetros de</w:t>
      </w:r>
      <w:r w:rsidRPr="0067692B">
        <w:rPr>
          <w:rFonts w:ascii="Century Gothic" w:eastAsia="Calibri" w:hAnsi="Century Gothic" w:cs="Calibri"/>
          <w:sz w:val="22"/>
          <w:szCs w:val="22"/>
          <w:lang w:val="es-ES_tradnl" w:eastAsia="ar-SA"/>
        </w:rPr>
        <w:t xml:space="preserve"> la vía </w:t>
      </w:r>
      <w:r w:rsidR="00547B99">
        <w:rPr>
          <w:rFonts w:ascii="Century Gothic" w:eastAsia="Calibri" w:hAnsi="Century Gothic" w:cs="Calibri"/>
          <w:sz w:val="22"/>
          <w:szCs w:val="22"/>
          <w:lang w:val="es-ES_tradnl" w:eastAsia="ar-SA"/>
        </w:rPr>
        <w:t xml:space="preserve">entre las veredas Cruz de </w:t>
      </w:r>
      <w:proofErr w:type="spellStart"/>
      <w:r w:rsidR="00547B99">
        <w:rPr>
          <w:rFonts w:ascii="Century Gothic" w:eastAsia="Calibri" w:hAnsi="Century Gothic" w:cs="Calibri"/>
          <w:sz w:val="22"/>
          <w:szCs w:val="22"/>
          <w:lang w:val="es-ES_tradnl" w:eastAsia="ar-SA"/>
        </w:rPr>
        <w:t>Amarilllo</w:t>
      </w:r>
      <w:proofErr w:type="spellEnd"/>
      <w:r w:rsidR="00547B99">
        <w:rPr>
          <w:rFonts w:ascii="Century Gothic" w:eastAsia="Calibri" w:hAnsi="Century Gothic" w:cs="Calibri"/>
          <w:sz w:val="22"/>
          <w:szCs w:val="22"/>
          <w:lang w:val="es-ES_tradnl" w:eastAsia="ar-SA"/>
        </w:rPr>
        <w:t xml:space="preserve"> y</w:t>
      </w:r>
      <w:r w:rsidRPr="0067692B">
        <w:rPr>
          <w:rFonts w:ascii="Century Gothic" w:eastAsia="Calibri" w:hAnsi="Century Gothic" w:cs="Calibri"/>
          <w:sz w:val="22"/>
          <w:szCs w:val="22"/>
          <w:lang w:val="es-ES_tradnl" w:eastAsia="ar-SA"/>
        </w:rPr>
        <w:t xml:space="preserve"> La Victoria, cuyo porcentaje de ejecución se encuentra en un 15%.</w:t>
      </w:r>
    </w:p>
    <w:p w:rsidR="00735F34" w:rsidRPr="0067692B" w:rsidRDefault="00735F34" w:rsidP="00735F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7692B">
        <w:rPr>
          <w:rFonts w:ascii="Century Gothic" w:eastAsia="Calibri" w:hAnsi="Century Gothic" w:cs="Calibri"/>
          <w:sz w:val="22"/>
          <w:szCs w:val="22"/>
          <w:lang w:val="es-ES_tradnl" w:eastAsia="ar-SA"/>
        </w:rPr>
        <w:t>El funcionario indicó que ya se firmó la primera acta parcial, y se han construido alcantarillas, muros en gaviones</w:t>
      </w:r>
      <w:r w:rsidR="00547B99">
        <w:rPr>
          <w:rFonts w:ascii="Century Gothic" w:eastAsia="Calibri" w:hAnsi="Century Gothic" w:cs="Calibri"/>
          <w:sz w:val="22"/>
          <w:szCs w:val="22"/>
          <w:lang w:val="es-ES_tradnl" w:eastAsia="ar-SA"/>
        </w:rPr>
        <w:t>,</w:t>
      </w:r>
      <w:r w:rsidRPr="0067692B">
        <w:rPr>
          <w:rFonts w:ascii="Century Gothic" w:eastAsia="Calibri" w:hAnsi="Century Gothic" w:cs="Calibri"/>
          <w:sz w:val="22"/>
          <w:szCs w:val="22"/>
          <w:lang w:val="es-ES_tradnl" w:eastAsia="ar-SA"/>
        </w:rPr>
        <w:t xml:space="preserve"> además de las excavaciones necesarias para adelantar esta obra que beneficiará a más de 25 mil habitantes de este sector rural de Pasto.</w:t>
      </w:r>
    </w:p>
    <w:p w:rsidR="00735F34" w:rsidRPr="0067692B" w:rsidRDefault="00735F34" w:rsidP="00735F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7692B">
        <w:rPr>
          <w:rFonts w:ascii="Century Gothic" w:eastAsia="Calibri" w:hAnsi="Century Gothic" w:cs="Calibri"/>
          <w:sz w:val="22"/>
          <w:szCs w:val="22"/>
          <w:lang w:val="es-ES_tradnl" w:eastAsia="ar-SA"/>
        </w:rPr>
        <w:t xml:space="preserve">“Para ejecutar esta obra se necesitan aproximadamente 12 meses, lo que se quiere es que </w:t>
      </w:r>
      <w:r w:rsidR="00547B99">
        <w:rPr>
          <w:rFonts w:ascii="Century Gothic" w:eastAsia="Calibri" w:hAnsi="Century Gothic" w:cs="Calibri"/>
          <w:sz w:val="22"/>
          <w:szCs w:val="22"/>
          <w:lang w:val="es-ES_tradnl" w:eastAsia="ar-SA"/>
        </w:rPr>
        <w:t>a finalizar este año</w:t>
      </w:r>
      <w:r w:rsidRPr="0067692B">
        <w:rPr>
          <w:rFonts w:ascii="Century Gothic" w:eastAsia="Calibri" w:hAnsi="Century Gothic" w:cs="Calibri"/>
          <w:sz w:val="22"/>
          <w:szCs w:val="22"/>
          <w:lang w:val="es-ES_tradnl" w:eastAsia="ar-SA"/>
        </w:rPr>
        <w:t xml:space="preserve"> 2019 podamos entregarle a la comunidad </w:t>
      </w:r>
      <w:r w:rsidR="00547B99">
        <w:rPr>
          <w:rFonts w:ascii="Century Gothic" w:eastAsia="Calibri" w:hAnsi="Century Gothic" w:cs="Calibri"/>
          <w:sz w:val="22"/>
          <w:szCs w:val="22"/>
          <w:lang w:val="es-ES_tradnl" w:eastAsia="ar-SA"/>
        </w:rPr>
        <w:t>esta</w:t>
      </w:r>
      <w:r w:rsidRPr="0067692B">
        <w:rPr>
          <w:rFonts w:ascii="Century Gothic" w:eastAsia="Calibri" w:hAnsi="Century Gothic" w:cs="Calibri"/>
          <w:sz w:val="22"/>
          <w:szCs w:val="22"/>
          <w:lang w:val="es-ES_tradnl" w:eastAsia="ar-SA"/>
        </w:rPr>
        <w:t xml:space="preserve"> vía</w:t>
      </w:r>
      <w:r w:rsidR="00547B99">
        <w:rPr>
          <w:rFonts w:ascii="Century Gothic" w:eastAsia="Calibri" w:hAnsi="Century Gothic" w:cs="Calibri"/>
          <w:sz w:val="22"/>
          <w:szCs w:val="22"/>
          <w:lang w:val="es-ES_tradnl" w:eastAsia="ar-SA"/>
        </w:rPr>
        <w:t xml:space="preserve"> pavimentada</w:t>
      </w:r>
      <w:r w:rsidRPr="0067692B">
        <w:rPr>
          <w:rFonts w:ascii="Century Gothic" w:eastAsia="Calibri" w:hAnsi="Century Gothic" w:cs="Calibri"/>
          <w:sz w:val="22"/>
          <w:szCs w:val="22"/>
          <w:lang w:val="es-ES_tradnl" w:eastAsia="ar-SA"/>
        </w:rPr>
        <w:t xml:space="preserve">”, agregó el secretario de Infraestructura Luis </w:t>
      </w:r>
      <w:proofErr w:type="spellStart"/>
      <w:r w:rsidRPr="0067692B">
        <w:rPr>
          <w:rFonts w:ascii="Century Gothic" w:eastAsia="Calibri" w:hAnsi="Century Gothic" w:cs="Calibri"/>
          <w:sz w:val="22"/>
          <w:szCs w:val="22"/>
          <w:lang w:val="es-ES_tradnl" w:eastAsia="ar-SA"/>
        </w:rPr>
        <w:t>Uasapud</w:t>
      </w:r>
      <w:proofErr w:type="spellEnd"/>
      <w:r w:rsidRPr="0067692B">
        <w:rPr>
          <w:rFonts w:ascii="Century Gothic" w:eastAsia="Calibri" w:hAnsi="Century Gothic" w:cs="Calibri"/>
          <w:sz w:val="22"/>
          <w:szCs w:val="22"/>
          <w:lang w:val="es-ES_tradnl" w:eastAsia="ar-SA"/>
        </w:rPr>
        <w:t xml:space="preserve">.  </w:t>
      </w:r>
    </w:p>
    <w:p w:rsidR="00810954" w:rsidRDefault="00735F34" w:rsidP="00735F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7692B">
        <w:rPr>
          <w:rFonts w:ascii="Century Gothic" w:eastAsia="Calibri" w:hAnsi="Century Gothic" w:cs="Calibri"/>
          <w:sz w:val="22"/>
          <w:szCs w:val="22"/>
          <w:lang w:val="es-ES_tradnl" w:eastAsia="ar-SA"/>
        </w:rPr>
        <w:t>La vía Cruz de Amarillo – La Victoria tendrá una pavimentación de tres kilómetros en asfalto, con bordillos en concreto, alcantarillas, pontones</w:t>
      </w:r>
      <w:r w:rsidR="00735D23">
        <w:rPr>
          <w:rFonts w:ascii="Century Gothic" w:eastAsia="Calibri" w:hAnsi="Century Gothic" w:cs="Calibri"/>
          <w:sz w:val="22"/>
          <w:szCs w:val="22"/>
          <w:lang w:val="es-ES_tradnl" w:eastAsia="ar-SA"/>
        </w:rPr>
        <w:t>,</w:t>
      </w:r>
      <w:r w:rsidRPr="0067692B">
        <w:rPr>
          <w:rFonts w:ascii="Century Gothic" w:eastAsia="Calibri" w:hAnsi="Century Gothic" w:cs="Calibri"/>
          <w:sz w:val="22"/>
          <w:szCs w:val="22"/>
          <w:lang w:val="es-ES_tradnl" w:eastAsia="ar-SA"/>
        </w:rPr>
        <w:t xml:space="preserve"> entre otros elementos. Esta obra fue priorizada por </w:t>
      </w:r>
      <w:r w:rsidR="00735D23">
        <w:rPr>
          <w:rFonts w:ascii="Century Gothic" w:eastAsia="Calibri" w:hAnsi="Century Gothic" w:cs="Calibri"/>
          <w:sz w:val="22"/>
          <w:szCs w:val="22"/>
          <w:lang w:val="es-ES_tradnl" w:eastAsia="ar-SA"/>
        </w:rPr>
        <w:t>el alcalde Pedro Vicente Obando Ordóñez,</w:t>
      </w:r>
      <w:r w:rsidRPr="0067692B">
        <w:rPr>
          <w:rFonts w:ascii="Century Gothic" w:eastAsia="Calibri" w:hAnsi="Century Gothic" w:cs="Calibri"/>
          <w:sz w:val="22"/>
          <w:szCs w:val="22"/>
          <w:lang w:val="es-ES_tradnl" w:eastAsia="ar-SA"/>
        </w:rPr>
        <w:t xml:space="preserve"> </w:t>
      </w:r>
      <w:r w:rsidR="00735D23">
        <w:rPr>
          <w:rFonts w:ascii="Century Gothic" w:eastAsia="Calibri" w:hAnsi="Century Gothic" w:cs="Calibri"/>
          <w:sz w:val="22"/>
          <w:szCs w:val="22"/>
          <w:lang w:val="es-ES_tradnl" w:eastAsia="ar-SA"/>
        </w:rPr>
        <w:t xml:space="preserve">destinado para ello recursos por el orden de 5.800 millones de pesos. </w:t>
      </w:r>
    </w:p>
    <w:p w:rsidR="00735F34" w:rsidRDefault="00735D23" w:rsidP="00735F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Con esta importante obra, </w:t>
      </w:r>
      <w:r w:rsidR="00735F34" w:rsidRPr="0067692B">
        <w:rPr>
          <w:rFonts w:ascii="Century Gothic" w:eastAsia="Calibri" w:hAnsi="Century Gothic" w:cs="Calibri"/>
          <w:sz w:val="22"/>
          <w:szCs w:val="22"/>
          <w:lang w:val="es-ES_tradnl" w:eastAsia="ar-SA"/>
        </w:rPr>
        <w:t>la</w:t>
      </w:r>
      <w:r>
        <w:rPr>
          <w:rFonts w:ascii="Century Gothic" w:eastAsia="Calibri" w:hAnsi="Century Gothic" w:cs="Calibri"/>
          <w:sz w:val="22"/>
          <w:szCs w:val="22"/>
          <w:lang w:val="es-ES_tradnl" w:eastAsia="ar-SA"/>
        </w:rPr>
        <w:t>s</w:t>
      </w:r>
      <w:r w:rsidR="00735F34" w:rsidRPr="0067692B">
        <w:rPr>
          <w:rFonts w:ascii="Century Gothic" w:eastAsia="Calibri" w:hAnsi="Century Gothic" w:cs="Calibri"/>
          <w:sz w:val="22"/>
          <w:szCs w:val="22"/>
          <w:lang w:val="es-ES_tradnl" w:eastAsia="ar-SA"/>
        </w:rPr>
        <w:t xml:space="preserve"> comunidad</w:t>
      </w:r>
      <w:r>
        <w:rPr>
          <w:rFonts w:ascii="Century Gothic" w:eastAsia="Calibri" w:hAnsi="Century Gothic" w:cs="Calibri"/>
          <w:sz w:val="22"/>
          <w:szCs w:val="22"/>
          <w:lang w:val="es-ES_tradnl" w:eastAsia="ar-SA"/>
        </w:rPr>
        <w:t>es</w:t>
      </w:r>
      <w:r w:rsidR="00735F34" w:rsidRPr="0067692B">
        <w:rPr>
          <w:rFonts w:ascii="Century Gothic" w:eastAsia="Calibri" w:hAnsi="Century Gothic" w:cs="Calibri"/>
          <w:sz w:val="22"/>
          <w:szCs w:val="22"/>
          <w:lang w:val="es-ES_tradnl" w:eastAsia="ar-SA"/>
        </w:rPr>
        <w:t xml:space="preserve"> de los corregimientos de Catambuco, El Socorro y Santa Bárbara</w:t>
      </w:r>
      <w:r w:rsidR="00810954">
        <w:rPr>
          <w:rFonts w:ascii="Century Gothic" w:eastAsia="Calibri" w:hAnsi="Century Gothic" w:cs="Calibri"/>
          <w:sz w:val="22"/>
          <w:szCs w:val="22"/>
          <w:lang w:val="es-ES_tradnl" w:eastAsia="ar-SA"/>
        </w:rPr>
        <w:t>,</w:t>
      </w:r>
      <w:r w:rsidR="00735F34" w:rsidRPr="0067692B">
        <w:rPr>
          <w:rFonts w:ascii="Century Gothic" w:eastAsia="Calibri" w:hAnsi="Century Gothic" w:cs="Calibri"/>
          <w:sz w:val="22"/>
          <w:szCs w:val="22"/>
          <w:lang w:val="es-ES_tradnl" w:eastAsia="ar-SA"/>
        </w:rPr>
        <w:t xml:space="preserve"> mejor</w:t>
      </w:r>
      <w:r>
        <w:rPr>
          <w:rFonts w:ascii="Century Gothic" w:eastAsia="Calibri" w:hAnsi="Century Gothic" w:cs="Calibri"/>
          <w:sz w:val="22"/>
          <w:szCs w:val="22"/>
          <w:lang w:val="es-ES_tradnl" w:eastAsia="ar-SA"/>
        </w:rPr>
        <w:t xml:space="preserve">arán </w:t>
      </w:r>
      <w:r w:rsidR="00735F34" w:rsidRPr="0067692B">
        <w:rPr>
          <w:rFonts w:ascii="Century Gothic" w:eastAsia="Calibri" w:hAnsi="Century Gothic" w:cs="Calibri"/>
          <w:sz w:val="22"/>
          <w:szCs w:val="22"/>
          <w:lang w:val="es-ES_tradnl" w:eastAsia="ar-SA"/>
        </w:rPr>
        <w:t>su calidad de vida</w:t>
      </w:r>
      <w:r>
        <w:rPr>
          <w:rFonts w:ascii="Century Gothic" w:eastAsia="Calibri" w:hAnsi="Century Gothic" w:cs="Calibri"/>
          <w:sz w:val="22"/>
          <w:szCs w:val="22"/>
          <w:lang w:val="es-ES_tradnl" w:eastAsia="ar-SA"/>
        </w:rPr>
        <w:t xml:space="preserve">, con una </w:t>
      </w:r>
      <w:r w:rsidR="00735F34" w:rsidRPr="0067692B">
        <w:rPr>
          <w:rFonts w:ascii="Century Gothic" w:eastAsia="Calibri" w:hAnsi="Century Gothic" w:cs="Calibri"/>
          <w:sz w:val="22"/>
          <w:szCs w:val="22"/>
          <w:lang w:val="es-ES_tradnl" w:eastAsia="ar-SA"/>
        </w:rPr>
        <w:t>vía</w:t>
      </w:r>
      <w:r>
        <w:rPr>
          <w:rFonts w:ascii="Century Gothic" w:eastAsia="Calibri" w:hAnsi="Century Gothic" w:cs="Calibri"/>
          <w:sz w:val="22"/>
          <w:szCs w:val="22"/>
          <w:lang w:val="es-ES_tradnl" w:eastAsia="ar-SA"/>
        </w:rPr>
        <w:t xml:space="preserve"> de comun</w:t>
      </w:r>
      <w:r w:rsidR="00810954">
        <w:rPr>
          <w:rFonts w:ascii="Century Gothic" w:eastAsia="Calibri" w:hAnsi="Century Gothic" w:cs="Calibri"/>
          <w:sz w:val="22"/>
          <w:szCs w:val="22"/>
          <w:lang w:val="es-ES_tradnl" w:eastAsia="ar-SA"/>
        </w:rPr>
        <w:t>icación que facilitará</w:t>
      </w:r>
      <w:r>
        <w:rPr>
          <w:rFonts w:ascii="Century Gothic" w:eastAsia="Calibri" w:hAnsi="Century Gothic" w:cs="Calibri"/>
          <w:sz w:val="22"/>
          <w:szCs w:val="22"/>
          <w:lang w:val="es-ES_tradnl" w:eastAsia="ar-SA"/>
        </w:rPr>
        <w:t xml:space="preserve"> la salida de productos agrícolas y la llegada de turistas a disfrutar de sus bellos paisajes </w:t>
      </w:r>
      <w:r w:rsidR="00810954">
        <w:rPr>
          <w:rFonts w:ascii="Century Gothic" w:eastAsia="Calibri" w:hAnsi="Century Gothic" w:cs="Calibri"/>
          <w:sz w:val="22"/>
          <w:szCs w:val="22"/>
          <w:lang w:val="es-ES_tradnl" w:eastAsia="ar-SA"/>
        </w:rPr>
        <w:t>y su cultura campesina</w:t>
      </w:r>
      <w:r w:rsidR="00735F34" w:rsidRPr="0067692B">
        <w:rPr>
          <w:rFonts w:ascii="Century Gothic" w:eastAsia="Calibri" w:hAnsi="Century Gothic" w:cs="Calibri"/>
          <w:sz w:val="22"/>
          <w:szCs w:val="22"/>
          <w:lang w:val="es-ES_tradnl" w:eastAsia="ar-SA"/>
        </w:rPr>
        <w:t xml:space="preserve">. </w:t>
      </w:r>
    </w:p>
    <w:p w:rsidR="00735F34" w:rsidRDefault="00735F34" w:rsidP="00735F34">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7692B">
        <w:rPr>
          <w:rFonts w:ascii="Century Gothic" w:eastAsia="Calibri" w:hAnsi="Century Gothic" w:cs="Calibri"/>
          <w:b/>
          <w:sz w:val="18"/>
          <w:szCs w:val="18"/>
          <w:lang w:val="es-ES_tradnl" w:eastAsia="ar-SA"/>
        </w:rPr>
        <w:t xml:space="preserve">Información: Subsecretario de Infraestructura Rural, Luis Antonio </w:t>
      </w:r>
      <w:proofErr w:type="spellStart"/>
      <w:r w:rsidRPr="0067692B">
        <w:rPr>
          <w:rFonts w:ascii="Century Gothic" w:eastAsia="Calibri" w:hAnsi="Century Gothic" w:cs="Calibri"/>
          <w:b/>
          <w:sz w:val="18"/>
          <w:szCs w:val="18"/>
          <w:lang w:val="es-ES_tradnl" w:eastAsia="ar-SA"/>
        </w:rPr>
        <w:t>Uasapud</w:t>
      </w:r>
      <w:proofErr w:type="spellEnd"/>
      <w:r w:rsidRPr="0067692B">
        <w:rPr>
          <w:rFonts w:ascii="Century Gothic" w:eastAsia="Calibri" w:hAnsi="Century Gothic" w:cs="Calibri"/>
          <w:b/>
          <w:sz w:val="18"/>
          <w:szCs w:val="18"/>
          <w:lang w:val="es-ES_tradnl" w:eastAsia="ar-SA"/>
        </w:rPr>
        <w:t xml:space="preserve"> Erazo. Celular: 3168322121</w:t>
      </w:r>
    </w:p>
    <w:p w:rsidR="00735F34" w:rsidRPr="0067692B" w:rsidRDefault="00735F34" w:rsidP="00735F34">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sidRPr="00C33E67">
        <w:rPr>
          <w:rFonts w:ascii="Century Gothic" w:eastAsia="Calibri" w:hAnsi="Century Gothic" w:cs="Calibri"/>
          <w:i/>
          <w:sz w:val="22"/>
          <w:szCs w:val="22"/>
          <w:lang w:val="es-ES_tradnl" w:eastAsia="ar-SA"/>
        </w:rPr>
        <w:t>Somos constructores de paz</w:t>
      </w:r>
    </w:p>
    <w:p w:rsidR="00735F34" w:rsidRDefault="00735F34" w:rsidP="003F1FA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3F1FA5" w:rsidRPr="00810954" w:rsidRDefault="003F1FA5" w:rsidP="0081095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10954">
        <w:rPr>
          <w:rFonts w:ascii="Century Gothic" w:eastAsia="Calibri" w:hAnsi="Century Gothic" w:cs="Calibri"/>
          <w:b/>
          <w:sz w:val="22"/>
          <w:szCs w:val="22"/>
          <w:lang w:val="es-ES_tradnl" w:eastAsia="ar-SA"/>
        </w:rPr>
        <w:lastRenderedPageBreak/>
        <w:t>MODIFICACIÓN PROVISIONAL DEL RECORRIDO PROCESIONAL DEL SANTO SEPULCRO -VIERNES SANTO</w:t>
      </w:r>
    </w:p>
    <w:p w:rsidR="00F05A5F" w:rsidRPr="00810954" w:rsidRDefault="00F05A5F" w:rsidP="0081095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10954">
        <w:rPr>
          <w:rFonts w:ascii="Century Gothic" w:eastAsia="Calibri" w:hAnsi="Century Gothic" w:cs="Calibri"/>
          <w:noProof/>
          <w:sz w:val="22"/>
          <w:szCs w:val="22"/>
        </w:rPr>
        <w:drawing>
          <wp:inline distT="0" distB="0" distL="0" distR="0">
            <wp:extent cx="5613400" cy="291465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nner ruta procesion ajustad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2914650"/>
                    </a:xfrm>
                    <a:prstGeom prst="rect">
                      <a:avLst/>
                    </a:prstGeom>
                  </pic:spPr>
                </pic:pic>
              </a:graphicData>
            </a:graphic>
          </wp:inline>
        </w:drawing>
      </w:r>
    </w:p>
    <w:p w:rsidR="003F1FA5" w:rsidRP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t xml:space="preserve">Para garantizar la seguridad de quienes hacen parte del recorrido procesional del Santo Sepulcro durante el Viernes Santo, las autoridades de Pasto en conjunto con las asociaciones católicas que participan en este evento determinaron un cambio provisional del recorrido sobre la carrera 27. </w:t>
      </w:r>
    </w:p>
    <w:p w:rsidR="003F1FA5" w:rsidRP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t>La procesión que cada año convoca a cientos de feligreses tendrá 52 pasos y recorrerá 25 cuadras alrededor del centro de la ciudad. El cambio en la ruta se ubica al inicio del recorrido, que para este año comenzará sobre la carrera 26 y no en la carrera 27.</w:t>
      </w:r>
    </w:p>
    <w:p w:rsidR="003F1FA5" w:rsidRP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t>“Luego de una reunión llegamos a un consenso frente a un posible riesgo que se podría presentar sobre la carrera 27, por tal motivo se va a hacer un cambio provisional solo por este año del recorrido hacia la carrera 26”, indicó el secretario de la Asociación del Santo Sepulcro Mauricio Santacruz.</w:t>
      </w:r>
    </w:p>
    <w:p w:rsidR="003F1FA5" w:rsidRP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t>Teniendo en cuenta las modificaciones en la infraestructura vial en el centro de la ciudad, las diferentes asociaciones han planteado cambios con el fin de que quienes cargan las imágenes, cuyo peso superan los 100 kilos, no se expongan a situaciones de riesgo.  “Los planos que se presentaron desde el mes de enero a la Secretaría de Tránsito tienen puntos de evacuación, zonas de concentración y todo lo debidamente planeado para mitigar eventuales riesgos que pueden presentarse durante la procesión”, expresó Mauricio Santacruz.</w:t>
      </w:r>
    </w:p>
    <w:p w:rsidR="003F1FA5" w:rsidRP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t>El recorrido del Santo Sepulcro de este Viernes Santo saldrá del templo de la Catedral por la carrera 26 hacia la calle 13, y continuará hasta la carrera 25 desde la cual se descenderá hasta la calle 16 para llegar a la carrera 22. Luego se bajará hacia la calle 20 hasta llegar a la carrera 27, para volver al templo de la Catedral sobre la calle 17.</w:t>
      </w:r>
    </w:p>
    <w:p w:rsidR="003F1FA5" w:rsidRP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lastRenderedPageBreak/>
        <w:t>“Queremos invitar a toda la comunidad de Pasto y a los turistas que llegan por esta temporada a nuestra ciudad, para que este Viernes Santo nos acompañen y participen de las procesiones y de todos los actos que hacen parte de la Semana Santa. Esta es una tradición que no debemos permitir que se acabe”, agregó.</w:t>
      </w:r>
    </w:p>
    <w:p w:rsid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t>Durante 299 años, la imagen del Santo Sepulcro en Pasto ha protagonizado el recorrido principal de la Semana Santa, convirtiéndose en una tradición histórica. “Vamos llegando a nuestros 300 años y por este motivo durante el 2019 tendremos diferentes celebraciones religiosas. El Santo Sepulcro es la imagen más impactante que hay en la ciudad y quizá en Colombia y en el continente, tener estas reliquias debe ser un motivo de orgullo”, puntualizó Mauricio Santacruz.</w:t>
      </w:r>
    </w:p>
    <w:p w:rsidR="00F05A5F" w:rsidRDefault="00F05A5F" w:rsidP="00F05A5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A242C" w:rsidRDefault="008A242C" w:rsidP="00F05A5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A242C" w:rsidRDefault="008A242C" w:rsidP="008A242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A242C">
        <w:rPr>
          <w:rFonts w:ascii="Century Gothic" w:eastAsia="Calibri" w:hAnsi="Century Gothic" w:cs="Calibri"/>
          <w:b/>
          <w:sz w:val="22"/>
          <w:szCs w:val="22"/>
          <w:lang w:val="es-ES_tradnl" w:eastAsia="ar-SA"/>
        </w:rPr>
        <w:t>22 TONELADAS DE TIERRA EVACUÓ EMAS EN DIFERENTES ZONAS DE LA CIUDAD ORIGINADAS POR LAS FUERTES LLUVIAS</w:t>
      </w:r>
    </w:p>
    <w:p w:rsidR="008A242C" w:rsidRDefault="006621B8" w:rsidP="008A242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536950"/>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as tierra.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3536950"/>
                    </a:xfrm>
                    <a:prstGeom prst="rect">
                      <a:avLst/>
                    </a:prstGeom>
                  </pic:spPr>
                </pic:pic>
              </a:graphicData>
            </a:graphic>
          </wp:inline>
        </w:drawing>
      </w:r>
    </w:p>
    <w:p w:rsidR="008A242C" w:rsidRPr="008A242C" w:rsidRDefault="008A242C" w:rsidP="008A242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A242C">
        <w:rPr>
          <w:rFonts w:ascii="Century Gothic" w:eastAsia="Calibri" w:hAnsi="Century Gothic" w:cs="Calibri"/>
          <w:sz w:val="22"/>
          <w:szCs w:val="22"/>
          <w:lang w:val="es-ES_tradnl" w:eastAsia="ar-SA"/>
        </w:rPr>
        <w:t>Debido a las fuertes lluvias que han caído en los últimos días en la capital nariñense, La Empresa Metropolitana de Aseo Emas ha activado su plan de contingencia para recoger en el menor tiempo posible la tierra y arenilla que se ha presentado en algunos sectores de la ciudad.</w:t>
      </w:r>
    </w:p>
    <w:p w:rsidR="008A242C" w:rsidRPr="008A242C" w:rsidRDefault="008A242C" w:rsidP="008A242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A242C">
        <w:rPr>
          <w:rFonts w:ascii="Century Gothic" w:eastAsia="Calibri" w:hAnsi="Century Gothic" w:cs="Calibri"/>
          <w:sz w:val="22"/>
          <w:szCs w:val="22"/>
          <w:lang w:val="es-ES_tradnl" w:eastAsia="ar-SA"/>
        </w:rPr>
        <w:t xml:space="preserve">Por lo tanto, se llevó a cabo una brigada especial en las vías principales que limitan a los barrios </w:t>
      </w:r>
      <w:proofErr w:type="spellStart"/>
      <w:r w:rsidRPr="008A242C">
        <w:rPr>
          <w:rFonts w:ascii="Century Gothic" w:eastAsia="Calibri" w:hAnsi="Century Gothic" w:cs="Calibri"/>
          <w:sz w:val="22"/>
          <w:szCs w:val="22"/>
          <w:lang w:val="es-ES_tradnl" w:eastAsia="ar-SA"/>
        </w:rPr>
        <w:t>Caicedonia</w:t>
      </w:r>
      <w:proofErr w:type="spellEnd"/>
      <w:r w:rsidRPr="008A242C">
        <w:rPr>
          <w:rFonts w:ascii="Century Gothic" w:eastAsia="Calibri" w:hAnsi="Century Gothic" w:cs="Calibri"/>
          <w:sz w:val="22"/>
          <w:szCs w:val="22"/>
          <w:lang w:val="es-ES_tradnl" w:eastAsia="ar-SA"/>
        </w:rPr>
        <w:t xml:space="preserve"> y Las Brisas.  De igual manera, el mismo trabajo se ejecutó en la vía que comunica el barrio Las Lajas con el Colegio La Ciudadela, y finalmente se atendió los sectores de </w:t>
      </w:r>
      <w:proofErr w:type="spellStart"/>
      <w:r w:rsidRPr="008A242C">
        <w:rPr>
          <w:rFonts w:ascii="Century Gothic" w:eastAsia="Calibri" w:hAnsi="Century Gothic" w:cs="Calibri"/>
          <w:sz w:val="22"/>
          <w:szCs w:val="22"/>
          <w:lang w:val="es-ES_tradnl" w:eastAsia="ar-SA"/>
        </w:rPr>
        <w:t>Chambú</w:t>
      </w:r>
      <w:proofErr w:type="spellEnd"/>
      <w:r w:rsidRPr="008A242C">
        <w:rPr>
          <w:rFonts w:ascii="Century Gothic" w:eastAsia="Calibri" w:hAnsi="Century Gothic" w:cs="Calibri"/>
          <w:sz w:val="22"/>
          <w:szCs w:val="22"/>
          <w:lang w:val="es-ES_tradnl" w:eastAsia="ar-SA"/>
        </w:rPr>
        <w:t xml:space="preserve">, </w:t>
      </w:r>
      <w:proofErr w:type="spellStart"/>
      <w:r w:rsidRPr="008A242C">
        <w:rPr>
          <w:rFonts w:ascii="Century Gothic" w:eastAsia="Calibri" w:hAnsi="Century Gothic" w:cs="Calibri"/>
          <w:sz w:val="22"/>
          <w:szCs w:val="22"/>
          <w:lang w:val="es-ES_tradnl" w:eastAsia="ar-SA"/>
        </w:rPr>
        <w:t>Chapalito</w:t>
      </w:r>
      <w:proofErr w:type="spellEnd"/>
      <w:r w:rsidRPr="008A242C">
        <w:rPr>
          <w:rFonts w:ascii="Century Gothic" w:eastAsia="Calibri" w:hAnsi="Century Gothic" w:cs="Calibri"/>
          <w:sz w:val="22"/>
          <w:szCs w:val="22"/>
          <w:lang w:val="es-ES_tradnl" w:eastAsia="ar-SA"/>
        </w:rPr>
        <w:t xml:space="preserve"> y </w:t>
      </w:r>
      <w:proofErr w:type="spellStart"/>
      <w:r w:rsidRPr="008A242C">
        <w:rPr>
          <w:rFonts w:ascii="Century Gothic" w:eastAsia="Calibri" w:hAnsi="Century Gothic" w:cs="Calibri"/>
          <w:sz w:val="22"/>
          <w:szCs w:val="22"/>
          <w:lang w:val="es-ES_tradnl" w:eastAsia="ar-SA"/>
        </w:rPr>
        <w:t>Chapal</w:t>
      </w:r>
      <w:proofErr w:type="spellEnd"/>
      <w:r w:rsidRPr="008A242C">
        <w:rPr>
          <w:rFonts w:ascii="Century Gothic" w:eastAsia="Calibri" w:hAnsi="Century Gothic" w:cs="Calibri"/>
          <w:sz w:val="22"/>
          <w:szCs w:val="22"/>
          <w:lang w:val="es-ES_tradnl" w:eastAsia="ar-SA"/>
        </w:rPr>
        <w:t>.</w:t>
      </w:r>
    </w:p>
    <w:p w:rsidR="008A242C" w:rsidRDefault="008A242C" w:rsidP="008A242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A242C">
        <w:rPr>
          <w:rFonts w:ascii="Century Gothic" w:eastAsia="Calibri" w:hAnsi="Century Gothic" w:cs="Calibri"/>
          <w:sz w:val="22"/>
          <w:szCs w:val="22"/>
          <w:lang w:val="es-ES_tradnl" w:eastAsia="ar-SA"/>
        </w:rPr>
        <w:lastRenderedPageBreak/>
        <w:t xml:space="preserve">En total se evacuaron 22 Toneladas de tierra con equipos especiales de la empresa y así evitar algún accidente de los transeúntes. Los residuos fueron transportados al Parque Tecnológico Ambiental </w:t>
      </w:r>
      <w:proofErr w:type="spellStart"/>
      <w:r w:rsidRPr="008A242C">
        <w:rPr>
          <w:rFonts w:ascii="Century Gothic" w:eastAsia="Calibri" w:hAnsi="Century Gothic" w:cs="Calibri"/>
          <w:sz w:val="22"/>
          <w:szCs w:val="22"/>
          <w:lang w:val="es-ES_tradnl" w:eastAsia="ar-SA"/>
        </w:rPr>
        <w:t>Antanas</w:t>
      </w:r>
      <w:proofErr w:type="spellEnd"/>
      <w:r w:rsidRPr="008A242C">
        <w:rPr>
          <w:rFonts w:ascii="Century Gothic" w:eastAsia="Calibri" w:hAnsi="Century Gothic" w:cs="Calibri"/>
          <w:sz w:val="22"/>
          <w:szCs w:val="22"/>
          <w:lang w:val="es-ES_tradnl" w:eastAsia="ar-SA"/>
        </w:rPr>
        <w:t xml:space="preserve"> para su Disposición Final.</w:t>
      </w:r>
    </w:p>
    <w:p w:rsidR="006621B8" w:rsidRDefault="006621B8" w:rsidP="008A242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621B8">
        <w:rPr>
          <w:rFonts w:ascii="Century Gothic" w:eastAsia="Calibri" w:hAnsi="Century Gothic" w:cs="Calibri"/>
          <w:b/>
          <w:sz w:val="18"/>
          <w:szCs w:val="18"/>
          <w:lang w:val="es-ES_tradnl" w:eastAsia="ar-SA"/>
        </w:rPr>
        <w:t>Información: Gerente EMAS S.A.</w:t>
      </w:r>
      <w:r w:rsidRPr="006621B8">
        <w:rPr>
          <w:rFonts w:ascii="Century Gothic" w:eastAsia="Calibri" w:hAnsi="Century Gothic" w:cs="Calibri"/>
          <w:b/>
          <w:sz w:val="18"/>
          <w:szCs w:val="18"/>
          <w:lang w:val="es-ES_tradnl" w:eastAsia="ar-SA"/>
        </w:rPr>
        <w:tab/>
        <w:t xml:space="preserve"> Ángela Marcela Paz Romero. Celular: 3146828640</w:t>
      </w:r>
    </w:p>
    <w:p w:rsidR="006621B8" w:rsidRPr="008A242C" w:rsidRDefault="006621B8" w:rsidP="006621B8">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sidRPr="00C33E67">
        <w:rPr>
          <w:rFonts w:ascii="Century Gothic" w:eastAsia="Calibri" w:hAnsi="Century Gothic" w:cs="Calibri"/>
          <w:i/>
          <w:sz w:val="22"/>
          <w:szCs w:val="22"/>
          <w:lang w:val="es-ES_tradnl" w:eastAsia="ar-SA"/>
        </w:rPr>
        <w:t>Somos constructores de paz</w:t>
      </w:r>
    </w:p>
    <w:p w:rsidR="003F1FA5" w:rsidRDefault="003F1FA5" w:rsidP="0067692B">
      <w:pPr>
        <w:spacing w:after="0"/>
        <w:rPr>
          <w:rFonts w:ascii="Century Gothic" w:hAnsi="Century Gothic" w:cs="Arial"/>
          <w:b/>
          <w:sz w:val="24"/>
          <w:szCs w:val="24"/>
          <w:lang w:val="es-ES_tradnl"/>
        </w:rPr>
      </w:pPr>
      <w:bookmarkStart w:id="5" w:name="_GoBack"/>
      <w:bookmarkEnd w:id="5"/>
    </w:p>
    <w:p w:rsidR="00BB5E91" w:rsidRPr="008A242C" w:rsidRDefault="00CF0D20" w:rsidP="00CF0D20">
      <w:pPr>
        <w:tabs>
          <w:tab w:val="left" w:pos="2562"/>
        </w:tabs>
        <w:spacing w:after="0" w:line="240" w:lineRule="auto"/>
        <w:jc w:val="center"/>
        <w:rPr>
          <w:rFonts w:ascii="Century Gothic" w:hAnsi="Century Gothic"/>
          <w:b/>
          <w:bCs/>
          <w:sz w:val="22"/>
          <w:szCs w:val="22"/>
        </w:rPr>
      </w:pPr>
      <w:r w:rsidRPr="008A242C">
        <w:rPr>
          <w:rFonts w:ascii="Century Gothic" w:hAnsi="Century Gothic"/>
          <w:b/>
          <w:bCs/>
          <w:sz w:val="22"/>
          <w:szCs w:val="22"/>
        </w:rPr>
        <w:t>ESTE 5 DE MAYO SE REALIZARÁ LA PRIMERA CARAVANA CICLÍSTICA CASCADA QUILINZAYACO</w:t>
      </w:r>
    </w:p>
    <w:p w:rsidR="00CF0D20" w:rsidRDefault="00CF0D20" w:rsidP="00CF0D20">
      <w:pPr>
        <w:tabs>
          <w:tab w:val="left" w:pos="2562"/>
        </w:tabs>
        <w:spacing w:after="0" w:line="240" w:lineRule="auto"/>
        <w:jc w:val="center"/>
        <w:rPr>
          <w:rFonts w:ascii="Century Gothic" w:hAnsi="Century Gothic"/>
          <w:b/>
          <w:bCs/>
        </w:rPr>
      </w:pPr>
      <w:r>
        <w:rPr>
          <w:rFonts w:ascii="Century Gothic" w:hAnsi="Century Gothic"/>
          <w:b/>
          <w:bCs/>
          <w:noProof/>
          <w:lang w:eastAsia="es-CO"/>
        </w:rPr>
        <w:drawing>
          <wp:inline distT="0" distB="0" distL="0" distR="0">
            <wp:extent cx="4777407" cy="2699991"/>
            <wp:effectExtent l="0" t="0" r="444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VANA QUILINZAYAC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8470" cy="2706243"/>
                    </a:xfrm>
                    <a:prstGeom prst="rect">
                      <a:avLst/>
                    </a:prstGeom>
                  </pic:spPr>
                </pic:pic>
              </a:graphicData>
            </a:graphic>
          </wp:inline>
        </w:drawing>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 xml:space="preserve">La Alcaldía de Pasto a través de la Subsecretaría de Turismo en articulación con la Asociación de Turismo Comunitario </w:t>
      </w:r>
      <w:proofErr w:type="spellStart"/>
      <w:r w:rsidRPr="00BB5E91">
        <w:rPr>
          <w:rFonts w:ascii="Century Gothic" w:eastAsia="Calibri" w:hAnsi="Century Gothic" w:cs="Calibri"/>
          <w:sz w:val="22"/>
          <w:szCs w:val="22"/>
          <w:lang w:val="es-ES_tradnl" w:eastAsia="ar-SA"/>
        </w:rPr>
        <w:t>Quilinzayaco</w:t>
      </w:r>
      <w:proofErr w:type="spellEnd"/>
      <w:r w:rsidRPr="00BB5E91">
        <w:rPr>
          <w:rFonts w:ascii="Century Gothic" w:eastAsia="Calibri" w:hAnsi="Century Gothic" w:cs="Calibri"/>
          <w:sz w:val="22"/>
          <w:szCs w:val="22"/>
          <w:lang w:val="es-ES_tradnl" w:eastAsia="ar-SA"/>
        </w:rPr>
        <w:t xml:space="preserve">, </w:t>
      </w:r>
      <w:proofErr w:type="spellStart"/>
      <w:r w:rsidRPr="00BB5E91">
        <w:rPr>
          <w:rFonts w:ascii="Century Gothic" w:eastAsia="Calibri" w:hAnsi="Century Gothic" w:cs="Calibri"/>
          <w:sz w:val="22"/>
          <w:szCs w:val="22"/>
          <w:lang w:val="es-ES_tradnl" w:eastAsia="ar-SA"/>
        </w:rPr>
        <w:t>Enbiciclate</w:t>
      </w:r>
      <w:proofErr w:type="spellEnd"/>
      <w:r w:rsidRPr="00BB5E91">
        <w:rPr>
          <w:rFonts w:ascii="Century Gothic" w:eastAsia="Calibri" w:hAnsi="Century Gothic" w:cs="Calibri"/>
          <w:sz w:val="22"/>
          <w:szCs w:val="22"/>
          <w:lang w:val="es-ES_tradnl" w:eastAsia="ar-SA"/>
        </w:rPr>
        <w:t xml:space="preserve"> y el Club Saltamontes MTB, invitan a hacer parte de la Primera Caravana Ciclística Cascada </w:t>
      </w:r>
      <w:proofErr w:type="spellStart"/>
      <w:r w:rsidRPr="00BB5E91">
        <w:rPr>
          <w:rFonts w:ascii="Century Gothic" w:eastAsia="Calibri" w:hAnsi="Century Gothic" w:cs="Calibri"/>
          <w:sz w:val="22"/>
          <w:szCs w:val="22"/>
          <w:lang w:val="es-ES_tradnl" w:eastAsia="ar-SA"/>
        </w:rPr>
        <w:t>Quilinzayaco</w:t>
      </w:r>
      <w:proofErr w:type="spellEnd"/>
      <w:r w:rsidRPr="00BB5E91">
        <w:rPr>
          <w:rFonts w:ascii="Century Gothic" w:eastAsia="Calibri" w:hAnsi="Century Gothic" w:cs="Calibri"/>
          <w:sz w:val="22"/>
          <w:szCs w:val="22"/>
          <w:lang w:val="es-ES_tradnl" w:eastAsia="ar-SA"/>
        </w:rPr>
        <w:t>, vereda Santa Clara del corregimiento de El Encano.</w:t>
      </w:r>
    </w:p>
    <w:p w:rsid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 xml:space="preserve">El objetivo de este evento es poder promover esta vereda como destino turístico del municipio de Pasto, donde sus visitantes y turistas puedan conocer todos los atractivos que ofrece, partiendo desde la gastronomía, sus reservas naturales y su gente. Este recorrido </w:t>
      </w:r>
      <w:r>
        <w:rPr>
          <w:rFonts w:ascii="Century Gothic" w:eastAsia="Calibri" w:hAnsi="Century Gothic" w:cs="Calibri"/>
          <w:sz w:val="22"/>
          <w:szCs w:val="22"/>
          <w:lang w:val="es-ES_tradnl" w:eastAsia="ar-SA"/>
        </w:rPr>
        <w:t xml:space="preserve">que </w:t>
      </w:r>
      <w:r w:rsidRPr="00BB5E91">
        <w:rPr>
          <w:rFonts w:ascii="Century Gothic" w:eastAsia="Calibri" w:hAnsi="Century Gothic" w:cs="Calibri"/>
          <w:sz w:val="22"/>
          <w:szCs w:val="22"/>
          <w:lang w:val="es-ES_tradnl" w:eastAsia="ar-SA"/>
        </w:rPr>
        <w:t xml:space="preserve">tiene una trayectoria de 30 </w:t>
      </w:r>
      <w:r w:rsidR="00CF0D20" w:rsidRPr="00BB5E91">
        <w:rPr>
          <w:rFonts w:ascii="Century Gothic" w:eastAsia="Calibri" w:hAnsi="Century Gothic" w:cs="Calibri"/>
          <w:sz w:val="22"/>
          <w:szCs w:val="22"/>
          <w:lang w:val="es-ES_tradnl" w:eastAsia="ar-SA"/>
        </w:rPr>
        <w:t>k</w:t>
      </w:r>
      <w:r w:rsidR="00CF0D20">
        <w:rPr>
          <w:rFonts w:ascii="Century Gothic" w:eastAsia="Calibri" w:hAnsi="Century Gothic" w:cs="Calibri"/>
          <w:sz w:val="22"/>
          <w:szCs w:val="22"/>
          <w:lang w:val="es-ES_tradnl" w:eastAsia="ar-SA"/>
        </w:rPr>
        <w:t>ilómetros,</w:t>
      </w:r>
      <w:r>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se llevar</w:t>
      </w:r>
      <w:r>
        <w:rPr>
          <w:rFonts w:ascii="Century Gothic" w:eastAsia="Calibri" w:hAnsi="Century Gothic" w:cs="Calibri"/>
          <w:sz w:val="22"/>
          <w:szCs w:val="22"/>
          <w:lang w:val="es-ES_tradnl" w:eastAsia="ar-SA"/>
        </w:rPr>
        <w:t>á</w:t>
      </w:r>
      <w:r w:rsidRPr="00BB5E91">
        <w:rPr>
          <w:rFonts w:ascii="Century Gothic" w:eastAsia="Calibri" w:hAnsi="Century Gothic" w:cs="Calibri"/>
          <w:sz w:val="22"/>
          <w:szCs w:val="22"/>
          <w:lang w:val="es-ES_tradnl" w:eastAsia="ar-SA"/>
        </w:rPr>
        <w:t xml:space="preserve"> a cabo el día 5 de mayo y tendrá su concentración en la Plaza de Nariño a las 7:00 </w:t>
      </w:r>
      <w:proofErr w:type="spellStart"/>
      <w:r w:rsidRPr="00BB5E91">
        <w:rPr>
          <w:rFonts w:ascii="Century Gothic" w:eastAsia="Calibri" w:hAnsi="Century Gothic" w:cs="Calibri"/>
          <w:sz w:val="22"/>
          <w:szCs w:val="22"/>
          <w:lang w:val="es-ES_tradnl" w:eastAsia="ar-SA"/>
        </w:rPr>
        <w:t>a</w:t>
      </w:r>
      <w:r w:rsidR="00CF0D20">
        <w:rPr>
          <w:rFonts w:ascii="Century Gothic" w:eastAsia="Calibri" w:hAnsi="Century Gothic" w:cs="Calibri"/>
          <w:sz w:val="22"/>
          <w:szCs w:val="22"/>
          <w:lang w:val="es-ES_tradnl" w:eastAsia="ar-SA"/>
        </w:rPr>
        <w:t>.</w:t>
      </w:r>
      <w:r w:rsidRPr="00BB5E91">
        <w:rPr>
          <w:rFonts w:ascii="Century Gothic" w:eastAsia="Calibri" w:hAnsi="Century Gothic" w:cs="Calibri"/>
          <w:sz w:val="22"/>
          <w:szCs w:val="22"/>
          <w:lang w:val="es-ES_tradnl" w:eastAsia="ar-SA"/>
        </w:rPr>
        <w:t>m</w:t>
      </w:r>
      <w:proofErr w:type="spellEnd"/>
      <w:r w:rsidRPr="00BB5E91">
        <w:rPr>
          <w:rFonts w:ascii="Century Gothic" w:eastAsia="Calibri" w:hAnsi="Century Gothic" w:cs="Calibri"/>
          <w:sz w:val="22"/>
          <w:szCs w:val="22"/>
          <w:lang w:val="es-ES_tradnl" w:eastAsia="ar-SA"/>
        </w:rPr>
        <w:t xml:space="preserve"> con destino </w:t>
      </w:r>
      <w:r w:rsidR="00CF0D20" w:rsidRPr="00BB5E91">
        <w:rPr>
          <w:rFonts w:ascii="Century Gothic" w:eastAsia="Calibri" w:hAnsi="Century Gothic" w:cs="Calibri"/>
          <w:sz w:val="22"/>
          <w:szCs w:val="22"/>
          <w:lang w:val="es-ES_tradnl" w:eastAsia="ar-SA"/>
        </w:rPr>
        <w:t>hacia la</w:t>
      </w:r>
      <w:r w:rsidRPr="00BB5E91">
        <w:rPr>
          <w:rFonts w:ascii="Century Gothic" w:eastAsia="Calibri" w:hAnsi="Century Gothic" w:cs="Calibri"/>
          <w:sz w:val="22"/>
          <w:szCs w:val="22"/>
          <w:lang w:val="es-ES_tradnl" w:eastAsia="ar-SA"/>
        </w:rPr>
        <w:t xml:space="preserve"> Cascada </w:t>
      </w:r>
      <w:proofErr w:type="spellStart"/>
      <w:r w:rsidRPr="00BB5E91">
        <w:rPr>
          <w:rFonts w:ascii="Century Gothic" w:eastAsia="Calibri" w:hAnsi="Century Gothic" w:cs="Calibri"/>
          <w:sz w:val="22"/>
          <w:szCs w:val="22"/>
          <w:lang w:val="es-ES_tradnl" w:eastAsia="ar-SA"/>
        </w:rPr>
        <w:t>Quilinzayaco</w:t>
      </w:r>
      <w:proofErr w:type="spellEnd"/>
      <w:r w:rsidRPr="00BB5E91">
        <w:rPr>
          <w:rFonts w:ascii="Century Gothic" w:eastAsia="Calibri" w:hAnsi="Century Gothic" w:cs="Calibri"/>
          <w:sz w:val="22"/>
          <w:szCs w:val="22"/>
          <w:lang w:val="es-ES_tradnl" w:eastAsia="ar-SA"/>
        </w:rPr>
        <w:t xml:space="preserve"> de la vereda Santa Clara.</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Los participantes en la caravana contarán con hidratación, rifa de artículos deportivos y guías turísticos disponibles para conocer lugares de interés en la vereda</w:t>
      </w:r>
      <w:r w:rsidR="00CF0D20">
        <w:rPr>
          <w:rFonts w:ascii="Century Gothic" w:eastAsia="Calibri" w:hAnsi="Century Gothic" w:cs="Calibri"/>
          <w:sz w:val="22"/>
          <w:szCs w:val="22"/>
          <w:lang w:val="es-ES_tradnl" w:eastAsia="ar-SA"/>
        </w:rPr>
        <w:t>. L</w:t>
      </w:r>
      <w:r w:rsidRPr="00BB5E91">
        <w:rPr>
          <w:rFonts w:ascii="Century Gothic" w:eastAsia="Calibri" w:hAnsi="Century Gothic" w:cs="Calibri"/>
          <w:sz w:val="22"/>
          <w:szCs w:val="22"/>
          <w:lang w:val="es-ES_tradnl" w:eastAsia="ar-SA"/>
        </w:rPr>
        <w:t>a inscripción incluye almuerzo, hidratación, trasporte de retorno, visita guiada a la cascada y acompañamiento logístico.</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Además de poder apreciar</w:t>
      </w:r>
      <w:r w:rsidR="00CF0D20">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 xml:space="preserve">los bellos paisajes durante el recorrido se podrá disfrutar de festival gastronómico y de grupos </w:t>
      </w:r>
      <w:r w:rsidR="00CF0D20" w:rsidRPr="00BB5E91">
        <w:rPr>
          <w:rFonts w:ascii="Century Gothic" w:eastAsia="Calibri" w:hAnsi="Century Gothic" w:cs="Calibri"/>
          <w:sz w:val="22"/>
          <w:szCs w:val="22"/>
          <w:lang w:val="es-ES_tradnl" w:eastAsia="ar-SA"/>
        </w:rPr>
        <w:t>musicales invitados</w:t>
      </w:r>
      <w:r w:rsidRPr="00BB5E91">
        <w:rPr>
          <w:rFonts w:ascii="Century Gothic" w:eastAsia="Calibri" w:hAnsi="Century Gothic" w:cs="Calibri"/>
          <w:sz w:val="22"/>
          <w:szCs w:val="22"/>
          <w:lang w:val="es-ES_tradnl" w:eastAsia="ar-SA"/>
        </w:rPr>
        <w:t xml:space="preserve">. </w:t>
      </w:r>
    </w:p>
    <w:p w:rsidR="00BB5E91" w:rsidRPr="00BB5E91" w:rsidRDefault="00BB5E91" w:rsidP="00BB5E91">
      <w:pPr>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Puntos de inscripción:</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Casa Bici Pasto, carrera 20 A No 22-44 barrio San José</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lastRenderedPageBreak/>
        <w:t xml:space="preserve">Centro </w:t>
      </w:r>
      <w:proofErr w:type="spellStart"/>
      <w:r w:rsidRPr="00BB5E91">
        <w:rPr>
          <w:rFonts w:ascii="Century Gothic" w:hAnsi="Century Gothic" w:cs="Calibri"/>
          <w:lang w:val="es-ES_tradnl" w:eastAsia="ar-SA"/>
        </w:rPr>
        <w:t>Parktool</w:t>
      </w:r>
      <w:proofErr w:type="spellEnd"/>
      <w:r w:rsidRPr="00BB5E91">
        <w:rPr>
          <w:rFonts w:ascii="Century Gothic" w:hAnsi="Century Gothic" w:cs="Calibri"/>
          <w:lang w:val="es-ES_tradnl" w:eastAsia="ar-SA"/>
        </w:rPr>
        <w:t xml:space="preserve">, carrera 32 No 16-36 barrio </w:t>
      </w:r>
      <w:proofErr w:type="spellStart"/>
      <w:r w:rsidRPr="00BB5E91">
        <w:rPr>
          <w:rFonts w:ascii="Century Gothic" w:hAnsi="Century Gothic" w:cs="Calibri"/>
          <w:lang w:val="es-ES_tradnl" w:eastAsia="ar-SA"/>
        </w:rPr>
        <w:t>Maridiaz</w:t>
      </w:r>
      <w:proofErr w:type="spellEnd"/>
      <w:r w:rsidRPr="00BB5E91">
        <w:rPr>
          <w:rFonts w:ascii="Century Gothic" w:hAnsi="Century Gothic" w:cs="Calibri"/>
          <w:lang w:val="es-ES_tradnl" w:eastAsia="ar-SA"/>
        </w:rPr>
        <w:t>.</w:t>
      </w:r>
    </w:p>
    <w:p w:rsidR="00CF0D20" w:rsidRDefault="00BB5E91" w:rsidP="00CF0D20">
      <w:pPr>
        <w:pStyle w:val="Prrafodelista"/>
        <w:numPr>
          <w:ilvl w:val="0"/>
          <w:numId w:val="12"/>
        </w:numPr>
        <w:spacing w:after="0" w:line="240" w:lineRule="auto"/>
        <w:jc w:val="both"/>
        <w:rPr>
          <w:rFonts w:ascii="Century Gothic" w:hAnsi="Century Gothic" w:cs="Calibri"/>
          <w:lang w:val="es-ES_tradnl" w:eastAsia="ar-SA"/>
        </w:rPr>
      </w:pPr>
      <w:proofErr w:type="spellStart"/>
      <w:r w:rsidRPr="00BB5E91">
        <w:rPr>
          <w:rFonts w:ascii="Century Gothic" w:hAnsi="Century Gothic" w:cs="Calibri"/>
          <w:lang w:val="es-ES_tradnl" w:eastAsia="ar-SA"/>
        </w:rPr>
        <w:t>Bike</w:t>
      </w:r>
      <w:proofErr w:type="spellEnd"/>
      <w:r w:rsidRPr="00BB5E91">
        <w:rPr>
          <w:rFonts w:ascii="Century Gothic" w:hAnsi="Century Gothic" w:cs="Calibri"/>
          <w:lang w:val="es-ES_tradnl" w:eastAsia="ar-SA"/>
        </w:rPr>
        <w:t xml:space="preserve"> </w:t>
      </w:r>
      <w:proofErr w:type="spellStart"/>
      <w:r w:rsidRPr="00BB5E91">
        <w:rPr>
          <w:rFonts w:ascii="Century Gothic" w:hAnsi="Century Gothic" w:cs="Calibri"/>
          <w:lang w:val="es-ES_tradnl" w:eastAsia="ar-SA"/>
        </w:rPr>
        <w:t>Planet</w:t>
      </w:r>
      <w:proofErr w:type="spellEnd"/>
      <w:r w:rsidRPr="00BB5E91">
        <w:rPr>
          <w:rFonts w:ascii="Century Gothic" w:hAnsi="Century Gothic" w:cs="Calibri"/>
          <w:lang w:val="es-ES_tradnl" w:eastAsia="ar-SA"/>
        </w:rPr>
        <w:t>, calle 13 No 25, barrio Santiago</w:t>
      </w:r>
    </w:p>
    <w:p w:rsidR="00CF0D20" w:rsidRDefault="00CF0D20" w:rsidP="00CF0D20">
      <w:pPr>
        <w:pStyle w:val="Prrafodelista"/>
        <w:spacing w:after="0" w:line="240" w:lineRule="auto"/>
        <w:jc w:val="both"/>
        <w:rPr>
          <w:rFonts w:ascii="Century Gothic" w:hAnsi="Century Gothic" w:cs="Calibri"/>
          <w:lang w:val="es-ES_tradnl" w:eastAsia="ar-SA"/>
        </w:rPr>
      </w:pPr>
    </w:p>
    <w:p w:rsidR="00CF0D20" w:rsidRDefault="00CF0D20" w:rsidP="00CF0D20">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w:t>
      </w:r>
      <w:r w:rsidRPr="00CF0D20">
        <w:rPr>
          <w:rFonts w:ascii="Century Gothic" w:eastAsia="Times New Roman" w:hAnsi="Century Gothic"/>
          <w:b/>
          <w:sz w:val="18"/>
          <w:szCs w:val="18"/>
          <w:lang w:eastAsia="es-CO"/>
        </w:rPr>
        <w:t>nformación: Subsecretaria Turismo, Amelia Basante. Celular: 3177544066</w:t>
      </w:r>
    </w:p>
    <w:p w:rsidR="00CF0D20" w:rsidRPr="00CF0D20" w:rsidRDefault="00CF0D20" w:rsidP="00CF0D20">
      <w:pPr>
        <w:ind w:left="360"/>
        <w:jc w:val="center"/>
        <w:rPr>
          <w:rFonts w:ascii="Century Gothic" w:eastAsia="Calibri" w:hAnsi="Century Gothic" w:cs="Calibri"/>
          <w:sz w:val="22"/>
          <w:szCs w:val="22"/>
          <w:lang w:val="es-ES_tradnl" w:eastAsia="ar-SA"/>
        </w:rPr>
      </w:pPr>
      <w:r>
        <w:rPr>
          <w:rFonts w:ascii="Century Gothic" w:hAnsi="Century Gothic" w:cs="Tahoma"/>
          <w:i/>
          <w:sz w:val="22"/>
          <w:szCs w:val="22"/>
        </w:rPr>
        <w:t>Somos constructores paz</w:t>
      </w:r>
    </w:p>
    <w:p w:rsidR="003B0ACD" w:rsidRDefault="003B0ACD" w:rsidP="00810954">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0A1078" w:rsidRPr="000A1078" w:rsidRDefault="003E544C" w:rsidP="000A1078">
      <w:pPr>
        <w:jc w:val="center"/>
        <w:rPr>
          <w:rFonts w:ascii="Century Gothic" w:hAnsi="Century Gothic"/>
          <w:b/>
        </w:rPr>
      </w:pPr>
      <w:r w:rsidRPr="000A1078">
        <w:rPr>
          <w:rFonts w:ascii="Century Gothic" w:hAnsi="Century Gothic"/>
          <w:b/>
        </w:rPr>
        <w:t>ALCALDÍA DE PASTO PRESENTA PROGRAMACIÓN PARA LA SEMANA SANTA 2019</w:t>
      </w:r>
    </w:p>
    <w:p w:rsidR="003E544C" w:rsidRDefault="003E544C" w:rsidP="003E544C">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r>
        <w:rPr>
          <w:rFonts w:ascii="Century Gothic" w:eastAsia="Calibri" w:hAnsi="Century Gothic" w:cs="Calibri"/>
          <w:b/>
          <w:noProof/>
          <w:sz w:val="18"/>
          <w:szCs w:val="18"/>
        </w:rPr>
        <w:drawing>
          <wp:inline distT="0" distB="0" distL="0" distR="0" wp14:anchorId="4D063D38" wp14:editId="036765B0">
            <wp:extent cx="4257675" cy="30194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 semana santa (1).jpg"/>
                    <pic:cNvPicPr/>
                  </pic:nvPicPr>
                  <pic:blipFill rotWithShape="1">
                    <a:blip r:embed="rId13" cstate="print">
                      <a:extLst>
                        <a:ext uri="{28A0092B-C50C-407E-A947-70E740481C1C}">
                          <a14:useLocalDpi xmlns:a14="http://schemas.microsoft.com/office/drawing/2010/main" val="0"/>
                        </a:ext>
                      </a:extLst>
                    </a:blip>
                    <a:srcRect t="16061"/>
                    <a:stretch/>
                  </pic:blipFill>
                  <pic:spPr bwMode="auto">
                    <a:xfrm>
                      <a:off x="0" y="0"/>
                      <a:ext cx="4286610" cy="3039995"/>
                    </a:xfrm>
                    <a:prstGeom prst="rect">
                      <a:avLst/>
                    </a:prstGeom>
                    <a:ln>
                      <a:noFill/>
                    </a:ln>
                    <a:extLst>
                      <a:ext uri="{53640926-AAD7-44D8-BBD7-CCE9431645EC}">
                        <a14:shadowObscured xmlns:a14="http://schemas.microsoft.com/office/drawing/2010/main"/>
                      </a:ext>
                    </a:extLst>
                  </pic:spPr>
                </pic:pic>
              </a:graphicData>
            </a:graphic>
          </wp:inline>
        </w:drawing>
      </w:r>
    </w:p>
    <w:p w:rsidR="003E544C" w:rsidRPr="003E544C" w:rsidRDefault="003E544C" w:rsidP="003E54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E544C">
        <w:rPr>
          <w:rFonts w:ascii="Century Gothic" w:eastAsia="Calibri" w:hAnsi="Century Gothic" w:cs="Calibri"/>
          <w:sz w:val="22"/>
          <w:szCs w:val="22"/>
          <w:lang w:val="es-ES_tradnl" w:eastAsia="ar-SA"/>
        </w:rPr>
        <w:t>La Alcaldía de Pasto a través de la Secretaría de Desarrollo Económico y la Subsecretaría de Turismo con el propósito de continuar apoyando las actividades que promueven el sector turístico de la ciudad de Pasto ofrece al público la programación de la Semana Santa 2019, época de reflexión y en la cual se deben tener en cuenta medidas de seguridad, salud y cuidado del medio ambiente.</w:t>
      </w:r>
    </w:p>
    <w:p w:rsidR="003E544C" w:rsidRDefault="003E544C" w:rsidP="003E54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E544C">
        <w:rPr>
          <w:rFonts w:ascii="Century Gothic" w:eastAsia="Calibri" w:hAnsi="Century Gothic" w:cs="Calibri"/>
          <w:sz w:val="22"/>
          <w:szCs w:val="22"/>
          <w:lang w:val="es-ES_tradnl" w:eastAsia="ar-SA"/>
        </w:rPr>
        <w:t xml:space="preserve">Para esta Semana Mayor se cuenta con una amplia programación que contempla diversas actividades religiosas, donde las familias podrán participar de manera gratuita de recorridos por el centro histórico, visita de templos e iglesias, ascensos peregrinos y demás actividades que estará enmarcado con el cordial recibimiento que desde ya, la capital nariñense espera a propios y turistas nacionales </w:t>
      </w:r>
      <w:r>
        <w:rPr>
          <w:rFonts w:ascii="Century Gothic" w:eastAsia="Calibri" w:hAnsi="Century Gothic" w:cs="Calibri"/>
          <w:sz w:val="22"/>
          <w:szCs w:val="22"/>
          <w:lang w:val="es-ES_tradnl" w:eastAsia="ar-SA"/>
        </w:rPr>
        <w:t xml:space="preserve">Y </w:t>
      </w:r>
      <w:r w:rsidRPr="003E544C">
        <w:rPr>
          <w:rFonts w:ascii="Century Gothic" w:eastAsia="Calibri" w:hAnsi="Century Gothic" w:cs="Calibri"/>
          <w:sz w:val="22"/>
          <w:szCs w:val="22"/>
          <w:lang w:val="es-ES_tradnl" w:eastAsia="ar-SA"/>
        </w:rPr>
        <w:t>extranjeros.</w:t>
      </w:r>
      <w:r>
        <w:rPr>
          <w:rFonts w:ascii="Century Gothic" w:eastAsia="Calibri" w:hAnsi="Century Gothic" w:cs="Calibri"/>
          <w:sz w:val="22"/>
          <w:szCs w:val="22"/>
          <w:lang w:val="es-ES_tradnl" w:eastAsia="ar-SA"/>
        </w:rPr>
        <w:t xml:space="preserve"> La programación podrá consultarse a través de la </w:t>
      </w:r>
      <w:proofErr w:type="spellStart"/>
      <w:r>
        <w:rPr>
          <w:rFonts w:ascii="Century Gothic" w:eastAsia="Calibri" w:hAnsi="Century Gothic" w:cs="Calibri"/>
          <w:sz w:val="22"/>
          <w:szCs w:val="22"/>
          <w:lang w:val="es-ES_tradnl" w:eastAsia="ar-SA"/>
        </w:rPr>
        <w:t>fanpage</w:t>
      </w:r>
      <w:proofErr w:type="spellEnd"/>
      <w:r>
        <w:rPr>
          <w:rFonts w:ascii="Century Gothic" w:eastAsia="Calibri" w:hAnsi="Century Gothic" w:cs="Calibri"/>
          <w:sz w:val="22"/>
          <w:szCs w:val="22"/>
          <w:lang w:val="es-ES_tradnl" w:eastAsia="ar-SA"/>
        </w:rPr>
        <w:t xml:space="preserve"> de la Alcaldía Municipal de Pasto. </w:t>
      </w:r>
    </w:p>
    <w:p w:rsidR="003E544C" w:rsidRDefault="003E544C" w:rsidP="003E544C">
      <w:pPr>
        <w:spacing w:after="0"/>
        <w:rPr>
          <w:rFonts w:ascii="Century Gothic" w:eastAsia="Calibri" w:hAnsi="Century Gothic" w:cs="Calibri"/>
          <w:b/>
          <w:sz w:val="18"/>
          <w:szCs w:val="18"/>
          <w:lang w:val="es-ES_tradnl" w:eastAsia="ar-SA"/>
        </w:rPr>
      </w:pPr>
      <w:r>
        <w:rPr>
          <w:rFonts w:ascii="Century Gothic" w:eastAsia="Times New Roman" w:hAnsi="Century Gothic" w:cs="Times New Roman"/>
          <w:b/>
          <w:sz w:val="18"/>
          <w:szCs w:val="18"/>
          <w:lang w:eastAsia="es-CO"/>
        </w:rPr>
        <w:t>Información: Subsecretaria Turismo, Amelia Basante. Celular: 3177544066</w:t>
      </w:r>
    </w:p>
    <w:p w:rsidR="000A1078" w:rsidRDefault="003E544C" w:rsidP="008D2AE7">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0F5D58" w:rsidRDefault="000F5D58" w:rsidP="008D2AE7">
      <w:pPr>
        <w:pStyle w:val="NormalWeb"/>
        <w:shd w:val="clear" w:color="auto" w:fill="FFFFFF"/>
        <w:spacing w:before="0" w:beforeAutospacing="0" w:after="90" w:afterAutospacing="0" w:line="240" w:lineRule="auto"/>
        <w:jc w:val="center"/>
        <w:rPr>
          <w:rFonts w:ascii="Century Gothic" w:hAnsi="Century Gothic" w:cs="Tahoma"/>
          <w:i/>
          <w:sz w:val="22"/>
          <w:szCs w:val="22"/>
        </w:rPr>
      </w:pPr>
    </w:p>
    <w:bookmarkEnd w:id="0"/>
    <w:bookmarkEnd w:id="1"/>
    <w:bookmarkEnd w:id="2"/>
    <w:p w:rsidR="00242102" w:rsidRDefault="00FF0147" w:rsidP="0067692B">
      <w:pPr>
        <w:pStyle w:val="NormalWeb"/>
        <w:shd w:val="clear" w:color="auto" w:fill="FFFFFF"/>
        <w:spacing w:before="0" w:beforeAutospacing="0" w:after="90" w:afterAutospacing="0" w:line="240" w:lineRule="auto"/>
        <w:jc w:val="center"/>
        <w:rPr>
          <w:rFonts w:ascii="Century Gothic" w:hAnsi="Century Gothic" w:cs="Arial"/>
          <w:b/>
          <w:color w:val="222222"/>
          <w:szCs w:val="20"/>
          <w:shd w:val="clear" w:color="auto" w:fill="FFFFFF"/>
        </w:rPr>
      </w:pPr>
      <w:r>
        <w:rPr>
          <w:rFonts w:ascii="Century Gothic" w:hAnsi="Century Gothic" w:cs="Helvetica"/>
          <w:b/>
          <w:color w:val="1D2129"/>
          <w:shd w:val="clear" w:color="auto" w:fill="FFFFFF"/>
          <w:lang w:val="es-ES_tradnl"/>
        </w:rPr>
        <w:lastRenderedPageBreak/>
        <w:t xml:space="preserve">EL 29 Y 30 DE ABRIL SE </w:t>
      </w:r>
      <w:r>
        <w:rPr>
          <w:rFonts w:ascii="Century Gothic" w:hAnsi="Century Gothic" w:cs="Helvetica"/>
          <w:b/>
          <w:color w:val="1D2129"/>
          <w:shd w:val="clear" w:color="auto" w:fill="FFFFFF"/>
        </w:rPr>
        <w:t xml:space="preserve">REALIZARÁ NUEVA JORNADA </w:t>
      </w:r>
      <w:r w:rsidRPr="001519CF">
        <w:rPr>
          <w:rFonts w:ascii="Century Gothic" w:hAnsi="Century Gothic" w:cs="Arial"/>
          <w:b/>
          <w:color w:val="222222"/>
          <w:szCs w:val="20"/>
          <w:shd w:val="clear" w:color="auto" w:fill="FFFFFF"/>
        </w:rPr>
        <w:t xml:space="preserve">MASIVA DE PRE REGISTROS </w:t>
      </w:r>
      <w:r>
        <w:rPr>
          <w:rFonts w:ascii="Century Gothic" w:hAnsi="Century Gothic" w:cs="Arial"/>
          <w:b/>
          <w:color w:val="222222"/>
          <w:szCs w:val="20"/>
          <w:shd w:val="clear" w:color="auto" w:fill="FFFFFF"/>
        </w:rPr>
        <w:t xml:space="preserve">AL </w:t>
      </w:r>
      <w:r w:rsidRPr="001519CF">
        <w:rPr>
          <w:rFonts w:ascii="Century Gothic" w:hAnsi="Century Gothic" w:cs="Arial"/>
          <w:b/>
          <w:color w:val="222222"/>
          <w:szCs w:val="20"/>
          <w:shd w:val="clear" w:color="auto" w:fill="FFFFFF"/>
        </w:rPr>
        <w:t>PROGRAMA JÓVENES EN ACCIÓN</w:t>
      </w:r>
    </w:p>
    <w:p w:rsidR="00FF0147" w:rsidRDefault="00FF0147" w:rsidP="00FF0147">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b/>
          <w:noProof/>
          <w:sz w:val="18"/>
          <w:szCs w:val="18"/>
        </w:rPr>
        <w:drawing>
          <wp:inline distT="0" distB="0" distL="0" distR="0">
            <wp:extent cx="3916560" cy="3379584"/>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ON 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53836" cy="3411749"/>
                    </a:xfrm>
                    <a:prstGeom prst="rect">
                      <a:avLst/>
                    </a:prstGeom>
                  </pic:spPr>
                </pic:pic>
              </a:graphicData>
            </a:graphic>
          </wp:inline>
        </w:drawing>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La Alcaldía de Pasto a través de la Secretaría de Bienestar Social y el programa Jóvenes en Acción de Prosperidad Social, se permite comunicar que a partir del 29 Y 30 de abril de 2019 se realizar</w:t>
      </w:r>
      <w:r>
        <w:rPr>
          <w:rFonts w:ascii="Century Gothic" w:eastAsia="Calibri" w:hAnsi="Century Gothic" w:cs="Calibri"/>
          <w:sz w:val="22"/>
          <w:szCs w:val="22"/>
          <w:lang w:val="es-ES_tradnl" w:eastAsia="ar-SA"/>
        </w:rPr>
        <w:t>á</w:t>
      </w:r>
      <w:r w:rsidRPr="00C14B70">
        <w:rPr>
          <w:rFonts w:ascii="Century Gothic" w:eastAsia="Calibri" w:hAnsi="Century Gothic" w:cs="Calibri"/>
          <w:sz w:val="22"/>
          <w:szCs w:val="22"/>
          <w:lang w:val="es-ES_tradnl" w:eastAsia="ar-SA"/>
        </w:rPr>
        <w:t xml:space="preserve"> </w:t>
      </w:r>
      <w:r w:rsidR="00FF0147" w:rsidRPr="00C14B70">
        <w:rPr>
          <w:rFonts w:ascii="Century Gothic" w:eastAsia="Calibri" w:hAnsi="Century Gothic" w:cs="Calibri"/>
          <w:sz w:val="22"/>
          <w:szCs w:val="22"/>
          <w:lang w:val="es-ES_tradnl" w:eastAsia="ar-SA"/>
        </w:rPr>
        <w:t>una jornada</w:t>
      </w:r>
      <w:r w:rsidRPr="00C14B70">
        <w:rPr>
          <w:rFonts w:ascii="Century Gothic" w:eastAsia="Calibri" w:hAnsi="Century Gothic" w:cs="Calibri"/>
          <w:sz w:val="22"/>
          <w:szCs w:val="22"/>
          <w:lang w:val="es-ES_tradnl" w:eastAsia="ar-SA"/>
        </w:rPr>
        <w:t xml:space="preserve"> masiva de </w:t>
      </w:r>
      <w:r w:rsidR="00FF0147" w:rsidRPr="00C14B70">
        <w:rPr>
          <w:rFonts w:ascii="Century Gothic" w:eastAsia="Calibri" w:hAnsi="Century Gothic" w:cs="Calibri"/>
          <w:sz w:val="22"/>
          <w:szCs w:val="22"/>
          <w:lang w:val="es-ES_tradnl" w:eastAsia="ar-SA"/>
        </w:rPr>
        <w:t>pre-registros</w:t>
      </w:r>
      <w:r w:rsidRPr="00C14B70">
        <w:rPr>
          <w:rFonts w:ascii="Century Gothic" w:eastAsia="Calibri" w:hAnsi="Century Gothic" w:cs="Calibri"/>
          <w:sz w:val="22"/>
          <w:szCs w:val="22"/>
          <w:lang w:val="es-ES_tradnl" w:eastAsia="ar-SA"/>
        </w:rPr>
        <w:t xml:space="preserve"> al programa, en las instalaciones del Sena (agropecuario - calle 22 no.11e-05 vía oriente Centro Internacional </w:t>
      </w:r>
      <w:r>
        <w:rPr>
          <w:rFonts w:ascii="Century Gothic" w:eastAsia="Calibri" w:hAnsi="Century Gothic" w:cs="Calibri"/>
          <w:sz w:val="22"/>
          <w:szCs w:val="22"/>
          <w:lang w:val="es-ES_tradnl" w:eastAsia="ar-SA"/>
        </w:rPr>
        <w:t>d</w:t>
      </w:r>
      <w:r w:rsidRPr="00C14B70">
        <w:rPr>
          <w:rFonts w:ascii="Century Gothic" w:eastAsia="Calibri" w:hAnsi="Century Gothic" w:cs="Calibri"/>
          <w:sz w:val="22"/>
          <w:szCs w:val="22"/>
          <w:lang w:val="es-ES_tradnl" w:eastAsia="ar-SA"/>
        </w:rPr>
        <w:t>e Producción Limpia Lope</w:t>
      </w:r>
      <w:r w:rsidR="00FF0147" w:rsidRPr="00C14B70">
        <w:rPr>
          <w:rFonts w:ascii="Century Gothic" w:eastAsia="Calibri" w:hAnsi="Century Gothic" w:cs="Calibri"/>
          <w:sz w:val="22"/>
          <w:szCs w:val="22"/>
          <w:lang w:val="es-ES_tradnl" w:eastAsia="ar-SA"/>
        </w:rPr>
        <w:t>), dirigida</w:t>
      </w:r>
      <w:r w:rsidRPr="00C14B70">
        <w:rPr>
          <w:rFonts w:ascii="Century Gothic" w:eastAsia="Calibri" w:hAnsi="Century Gothic" w:cs="Calibri"/>
          <w:sz w:val="22"/>
          <w:szCs w:val="22"/>
          <w:lang w:val="es-ES_tradnl" w:eastAsia="ar-SA"/>
        </w:rPr>
        <w:t xml:space="preserve"> a estudiantes activos del Sena.</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Los jóvenes potenciales deben de pertenecer alguna de las listas censales como: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1.- Estar en el SISBEN puntaje menor de 54.86.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2.- Estar registrado en la Red para la Superación de la Pobreza Extrema Red Unidos.                                                                                                                        3.- Estar registrado en el Registro Único de Víctimas -RUV en condición de desplazamiento en estado “INCLUIDO”.                                                                                                                                                      4. Estar registrado en las listas censales de población indígena.                                                                                                                                                                                                                                                                                       5.- Estar registrado en las listas censales para jóvenes con medida de adaptabilidad del Instituto Colombiano de Bienestar Familiar –ICBF.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           El joven que realice su proceso de pre-registros debe de estar pendiente dé tres momentos:</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1.- Taller de Pre Registros: al inicio de la jornada Prosperidad Social, Regional Nariño realizará la socialización del Programa, objetivo, requisitos, deberes y derechos de los jóvenes, lo correspondiente a entrega de incentivos, tiempos, formación virtual talleres Habilidades para la Vida.</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2.- Pre registro: Se desarrolla  en línea al Sistema de Información Jóvenes en acción SIJA, incluyendo datos personales: nombre completo, número de identificación, </w:t>
      </w:r>
      <w:r w:rsidRPr="00C14B70">
        <w:rPr>
          <w:rFonts w:ascii="Century Gothic" w:eastAsia="Calibri" w:hAnsi="Century Gothic" w:cs="Calibri"/>
          <w:sz w:val="22"/>
          <w:szCs w:val="22"/>
          <w:lang w:val="es-ES_tradnl" w:eastAsia="ar-SA"/>
        </w:rPr>
        <w:lastRenderedPageBreak/>
        <w:t>número de teléfono celular el mismo debe de ser de uso exclusivo personal,  ya que éste número  será utilizado  como número de cuenta bancaria  (</w:t>
      </w:r>
      <w:proofErr w:type="spellStart"/>
      <w:r w:rsidRPr="00C14B70">
        <w:rPr>
          <w:rFonts w:ascii="Century Gothic" w:eastAsia="Calibri" w:hAnsi="Century Gothic" w:cs="Calibri"/>
          <w:sz w:val="22"/>
          <w:szCs w:val="22"/>
          <w:lang w:val="es-ES_tradnl" w:eastAsia="ar-SA"/>
        </w:rPr>
        <w:t>Daviplata</w:t>
      </w:r>
      <w:proofErr w:type="spellEnd"/>
      <w:r w:rsidRPr="00C14B70">
        <w:rPr>
          <w:rFonts w:ascii="Century Gothic" w:eastAsia="Calibri" w:hAnsi="Century Gothic" w:cs="Calibri"/>
          <w:sz w:val="22"/>
          <w:szCs w:val="22"/>
          <w:lang w:val="es-ES_tradnl" w:eastAsia="ar-SA"/>
        </w:rPr>
        <w:t xml:space="preserve">), en el mismo  le llegará toda la información para el cobro del incentivo, además se debe registrar un número de teléfono alterno,  el correo electrónico personal  y la dirección de residencia con   la nomenclatura correspondiente.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3.- Diligenciamiento de encuesta y cargue de documento de identidad: Una vez realizado los anteriores momentos  se procede a diligenciar una encuesta; al correo electrónico le llega</w:t>
      </w:r>
      <w:r>
        <w:rPr>
          <w:rFonts w:ascii="Century Gothic" w:eastAsia="Calibri" w:hAnsi="Century Gothic" w:cs="Calibri"/>
          <w:sz w:val="22"/>
          <w:szCs w:val="22"/>
          <w:lang w:val="es-ES_tradnl" w:eastAsia="ar-SA"/>
        </w:rPr>
        <w:t>rá</w:t>
      </w:r>
      <w:r w:rsidRPr="00C14B70">
        <w:rPr>
          <w:rFonts w:ascii="Century Gothic" w:eastAsia="Calibri" w:hAnsi="Century Gothic" w:cs="Calibri"/>
          <w:sz w:val="22"/>
          <w:szCs w:val="22"/>
          <w:lang w:val="es-ES_tradnl" w:eastAsia="ar-SA"/>
        </w:rPr>
        <w:t xml:space="preserve"> un mensaje con un link, un usuario y una contraseña, el joven debe realizar  el cargue del documento de identidad actual, para ello  el estudiante debe  fotocopiar el documento  en blanco y negro  al 150%,  guardarlo o grabarlo  en formato </w:t>
      </w:r>
      <w:proofErr w:type="spellStart"/>
      <w:r w:rsidRPr="00C14B70">
        <w:rPr>
          <w:rFonts w:ascii="Century Gothic" w:eastAsia="Calibri" w:hAnsi="Century Gothic" w:cs="Calibri"/>
          <w:sz w:val="22"/>
          <w:szCs w:val="22"/>
          <w:lang w:val="es-ES_tradnl" w:eastAsia="ar-SA"/>
        </w:rPr>
        <w:t>pdf</w:t>
      </w:r>
      <w:proofErr w:type="spellEnd"/>
      <w:r w:rsidRPr="00C14B70">
        <w:rPr>
          <w:rFonts w:ascii="Century Gothic" w:eastAsia="Calibri" w:hAnsi="Century Gothic" w:cs="Calibri"/>
          <w:sz w:val="22"/>
          <w:szCs w:val="22"/>
          <w:lang w:val="es-ES_tradnl" w:eastAsia="ar-SA"/>
        </w:rPr>
        <w:t xml:space="preserve"> con un tamaño menor  512KB.                                                                          </w:t>
      </w:r>
    </w:p>
    <w:p w:rsid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El proceso se realizará en un horario de: 7</w:t>
      </w:r>
      <w:r>
        <w:rPr>
          <w:rFonts w:ascii="Century Gothic" w:eastAsia="Calibri" w:hAnsi="Century Gothic" w:cs="Calibri"/>
          <w:sz w:val="22"/>
          <w:szCs w:val="22"/>
          <w:lang w:val="es-ES_tradnl" w:eastAsia="ar-SA"/>
        </w:rPr>
        <w:t>:</w:t>
      </w:r>
      <w:r w:rsidRPr="00C14B70">
        <w:rPr>
          <w:rFonts w:ascii="Century Gothic" w:eastAsia="Calibri" w:hAnsi="Century Gothic" w:cs="Calibri"/>
          <w:sz w:val="22"/>
          <w:szCs w:val="22"/>
          <w:lang w:val="es-ES_tradnl" w:eastAsia="ar-SA"/>
        </w:rPr>
        <w:t>30.a.m a 12</w:t>
      </w:r>
      <w:r>
        <w:rPr>
          <w:rFonts w:ascii="Century Gothic" w:eastAsia="Calibri" w:hAnsi="Century Gothic" w:cs="Calibri"/>
          <w:sz w:val="22"/>
          <w:szCs w:val="22"/>
          <w:lang w:val="es-ES_tradnl" w:eastAsia="ar-SA"/>
        </w:rPr>
        <w:t xml:space="preserve">:00 </w:t>
      </w:r>
      <w:r w:rsidRPr="00C14B70">
        <w:rPr>
          <w:rFonts w:ascii="Century Gothic" w:eastAsia="Calibri" w:hAnsi="Century Gothic" w:cs="Calibri"/>
          <w:sz w:val="22"/>
          <w:szCs w:val="22"/>
          <w:lang w:val="es-ES_tradnl" w:eastAsia="ar-SA"/>
        </w:rPr>
        <w:t xml:space="preserve">m y de 2:00 </w:t>
      </w:r>
      <w:proofErr w:type="spellStart"/>
      <w:r w:rsidRPr="00C14B70">
        <w:rPr>
          <w:rFonts w:ascii="Century Gothic" w:eastAsia="Calibri" w:hAnsi="Century Gothic" w:cs="Calibri"/>
          <w:sz w:val="22"/>
          <w:szCs w:val="22"/>
          <w:lang w:val="es-ES_tradnl" w:eastAsia="ar-SA"/>
        </w:rPr>
        <w:t>p</w:t>
      </w:r>
      <w:r>
        <w:rPr>
          <w:rFonts w:ascii="Century Gothic" w:eastAsia="Calibri" w:hAnsi="Century Gothic" w:cs="Calibri"/>
          <w:sz w:val="22"/>
          <w:szCs w:val="22"/>
          <w:lang w:val="es-ES_tradnl" w:eastAsia="ar-SA"/>
        </w:rPr>
        <w:t>.</w:t>
      </w:r>
      <w:r w:rsidRPr="00C14B70">
        <w:rPr>
          <w:rFonts w:ascii="Century Gothic" w:eastAsia="Calibri" w:hAnsi="Century Gothic" w:cs="Calibri"/>
          <w:sz w:val="22"/>
          <w:szCs w:val="22"/>
          <w:lang w:val="es-ES_tradnl" w:eastAsia="ar-SA"/>
        </w:rPr>
        <w:t>m</w:t>
      </w:r>
      <w:proofErr w:type="spellEnd"/>
      <w:r w:rsidRPr="00C14B70">
        <w:rPr>
          <w:rFonts w:ascii="Century Gothic" w:eastAsia="Calibri" w:hAnsi="Century Gothic" w:cs="Calibri"/>
          <w:sz w:val="22"/>
          <w:szCs w:val="22"/>
          <w:lang w:val="es-ES_tradnl" w:eastAsia="ar-SA"/>
        </w:rPr>
        <w:t xml:space="preserve"> a 5:00 p</w:t>
      </w:r>
      <w:r>
        <w:rPr>
          <w:rFonts w:ascii="Century Gothic" w:eastAsia="Calibri" w:hAnsi="Century Gothic" w:cs="Calibri"/>
          <w:sz w:val="22"/>
          <w:szCs w:val="22"/>
          <w:lang w:val="es-ES_tradnl" w:eastAsia="ar-SA"/>
        </w:rPr>
        <w:t>.</w:t>
      </w:r>
      <w:r w:rsidRPr="00C14B70">
        <w:rPr>
          <w:rFonts w:ascii="Century Gothic" w:eastAsia="Calibri" w:hAnsi="Century Gothic" w:cs="Calibri"/>
          <w:sz w:val="22"/>
          <w:szCs w:val="22"/>
          <w:lang w:val="es-ES_tradnl" w:eastAsia="ar-SA"/>
        </w:rPr>
        <w:t>m.</w:t>
      </w:r>
      <w:r>
        <w:rPr>
          <w:rFonts w:ascii="Century Gothic" w:eastAsia="Calibri" w:hAnsi="Century Gothic" w:cs="Calibri"/>
          <w:sz w:val="22"/>
          <w:szCs w:val="22"/>
          <w:lang w:val="es-ES_tradnl" w:eastAsia="ar-SA"/>
        </w:rPr>
        <w:t xml:space="preserve"> </w:t>
      </w:r>
      <w:r w:rsidR="00FF0147">
        <w:rPr>
          <w:rFonts w:ascii="Century Gothic" w:eastAsia="Calibri" w:hAnsi="Century Gothic" w:cs="Calibri"/>
          <w:sz w:val="22"/>
          <w:szCs w:val="22"/>
          <w:lang w:val="es-ES_tradnl" w:eastAsia="ar-SA"/>
        </w:rPr>
        <w:t>Los interesados en más</w:t>
      </w:r>
      <w:r w:rsidRPr="00C14B70">
        <w:rPr>
          <w:rFonts w:ascii="Century Gothic" w:eastAsia="Calibri" w:hAnsi="Century Gothic" w:cs="Calibri"/>
          <w:sz w:val="22"/>
          <w:szCs w:val="22"/>
          <w:lang w:val="es-ES_tradnl" w:eastAsia="ar-SA"/>
        </w:rPr>
        <w:t xml:space="preserve"> información </w:t>
      </w:r>
      <w:r w:rsidR="00FF0147">
        <w:rPr>
          <w:rFonts w:ascii="Century Gothic" w:eastAsia="Calibri" w:hAnsi="Century Gothic" w:cs="Calibri"/>
          <w:sz w:val="22"/>
          <w:szCs w:val="22"/>
          <w:lang w:val="es-ES_tradnl" w:eastAsia="ar-SA"/>
        </w:rPr>
        <w:t>podrán acercarse a</w:t>
      </w:r>
      <w:r w:rsidRPr="00C14B70">
        <w:rPr>
          <w:rFonts w:ascii="Century Gothic" w:eastAsia="Calibri" w:hAnsi="Century Gothic" w:cs="Calibri"/>
          <w:sz w:val="22"/>
          <w:szCs w:val="22"/>
          <w:lang w:val="es-ES_tradnl" w:eastAsia="ar-SA"/>
        </w:rPr>
        <w:t xml:space="preserve"> las instalaciones de la Secretaría de Bienestar Social – Programa Jóvenes en Acción, en horario de atención de 8:00 a 11.00 a.m. y de 2.00 a 5.00 pm - Antiguo INURBE Avenida Mijitayo.  Teléfono 7244326 extensión 3012. </w:t>
      </w:r>
    </w:p>
    <w:p w:rsidR="00FF0147" w:rsidRPr="00FF0147" w:rsidRDefault="00FF0147" w:rsidP="00C14B7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F0147">
        <w:rPr>
          <w:rFonts w:ascii="Century Gothic" w:eastAsia="Calibri" w:hAnsi="Century Gothic" w:cs="Calibri"/>
          <w:b/>
          <w:sz w:val="18"/>
          <w:szCs w:val="18"/>
          <w:lang w:val="es-ES_tradnl" w:eastAsia="ar-SA"/>
        </w:rPr>
        <w:t>Información: Subsecretario Promoción y Asistencia Social, Álvaro Zarama. Celular: 3188271220</w:t>
      </w:r>
    </w:p>
    <w:p w:rsidR="000F5D58" w:rsidRPr="0033397C" w:rsidRDefault="00FF0147" w:rsidP="0033397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rsidR="000F5D58" w:rsidRDefault="000F5D58" w:rsidP="004370ED">
      <w:pPr>
        <w:pStyle w:val="NormalWeb"/>
        <w:shd w:val="clear" w:color="auto" w:fill="FFFFFF"/>
        <w:spacing w:before="0" w:beforeAutospacing="0" w:after="90" w:afterAutospacing="0" w:line="240" w:lineRule="auto"/>
        <w:rPr>
          <w:rFonts w:ascii="Century Gothic" w:hAnsi="Century Gothic"/>
          <w:b/>
          <w:sz w:val="18"/>
          <w:szCs w:val="18"/>
        </w:rPr>
      </w:pPr>
    </w:p>
    <w:p w:rsidR="000F5D58" w:rsidRPr="0033397C" w:rsidRDefault="000F5D58" w:rsidP="000F5D58">
      <w:pPr>
        <w:jc w:val="center"/>
        <w:rPr>
          <w:rFonts w:ascii="Century Gothic" w:hAnsi="Century Gothic"/>
          <w:b/>
          <w:sz w:val="22"/>
          <w:szCs w:val="22"/>
        </w:rPr>
      </w:pPr>
      <w:r w:rsidRPr="0033397C">
        <w:rPr>
          <w:rFonts w:ascii="Century Gothic" w:hAnsi="Century Gothic"/>
          <w:b/>
          <w:sz w:val="22"/>
          <w:szCs w:val="22"/>
        </w:rPr>
        <w:t>ESTE MIÉRCOLES 17 ABRIL, LA ALCALDÍA DE PASTO ATENDERÁ EN JORNADA CONTINUA DE 7:00 A.M A 2:00 P.M</w:t>
      </w:r>
    </w:p>
    <w:p w:rsidR="000F5D58" w:rsidRPr="00CF13DB" w:rsidRDefault="000F5D58" w:rsidP="000F5D58">
      <w:pPr>
        <w:jc w:val="center"/>
        <w:rPr>
          <w:rFonts w:ascii="Century Gothic" w:hAnsi="Century Gothic"/>
          <w:b/>
        </w:rPr>
      </w:pPr>
      <w:r>
        <w:rPr>
          <w:rFonts w:ascii="Century Gothic" w:hAnsi="Century Gothic"/>
          <w:b/>
          <w:noProof/>
          <w:lang w:eastAsia="es-CO"/>
        </w:rPr>
        <w:drawing>
          <wp:inline distT="0" distB="0" distL="0" distR="0">
            <wp:extent cx="5010386" cy="2971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caldía.JPG"/>
                    <pic:cNvPicPr/>
                  </pic:nvPicPr>
                  <pic:blipFill rotWithShape="1">
                    <a:blip r:embed="rId15" cstate="print">
                      <a:extLst>
                        <a:ext uri="{28A0092B-C50C-407E-A947-70E740481C1C}">
                          <a14:useLocalDpi xmlns:a14="http://schemas.microsoft.com/office/drawing/2010/main" val="0"/>
                        </a:ext>
                      </a:extLst>
                    </a:blip>
                    <a:srcRect b="11387"/>
                    <a:stretch/>
                  </pic:blipFill>
                  <pic:spPr bwMode="auto">
                    <a:xfrm>
                      <a:off x="0" y="0"/>
                      <a:ext cx="5014621" cy="2974312"/>
                    </a:xfrm>
                    <a:prstGeom prst="rect">
                      <a:avLst/>
                    </a:prstGeom>
                    <a:ln>
                      <a:noFill/>
                    </a:ln>
                    <a:extLst>
                      <a:ext uri="{53640926-AAD7-44D8-BBD7-CCE9431645EC}">
                        <a14:shadowObscured xmlns:a14="http://schemas.microsoft.com/office/drawing/2010/main"/>
                      </a:ext>
                    </a:extLst>
                  </pic:spPr>
                </pic:pic>
              </a:graphicData>
            </a:graphic>
          </wp:inline>
        </w:drawing>
      </w:r>
    </w:p>
    <w:p w:rsidR="000F5D58" w:rsidRPr="000F5D58" w:rsidRDefault="000F5D58" w:rsidP="000F5D5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F5D58">
        <w:rPr>
          <w:rFonts w:ascii="Century Gothic" w:eastAsia="Calibri" w:hAnsi="Century Gothic" w:cs="Calibri"/>
          <w:sz w:val="22"/>
          <w:szCs w:val="22"/>
          <w:lang w:val="es-ES_tradnl" w:eastAsia="ar-SA"/>
        </w:rPr>
        <w:t xml:space="preserve">La Alcaldía de Pasto informa a la comunidad, que este miércoles 17 de abril, la jornada laboral de atención al ciudadano se realizará entre las 7:00 de la mañana y las 2:00 de la tarde, como se establece en la resolución 096 del 11 de abril de </w:t>
      </w:r>
      <w:r w:rsidRPr="000F5D58">
        <w:rPr>
          <w:rFonts w:ascii="Century Gothic" w:eastAsia="Calibri" w:hAnsi="Century Gothic" w:cs="Calibri"/>
          <w:sz w:val="22"/>
          <w:szCs w:val="22"/>
          <w:lang w:val="es-ES_tradnl" w:eastAsia="ar-SA"/>
        </w:rPr>
        <w:lastRenderedPageBreak/>
        <w:t xml:space="preserve">2019; esto con el propósito de que los funcionarios participen de las diferentes actividades litúrgicas, que se realizan en el marco de la Semana Santa. </w:t>
      </w:r>
    </w:p>
    <w:p w:rsidR="000F5D58" w:rsidRPr="000F5D58" w:rsidRDefault="000F5D58" w:rsidP="000F5D5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F5D58">
        <w:rPr>
          <w:rFonts w:ascii="Century Gothic" w:eastAsia="Calibri" w:hAnsi="Century Gothic" w:cs="Calibri"/>
          <w:sz w:val="22"/>
          <w:szCs w:val="22"/>
          <w:lang w:val="es-ES_tradnl" w:eastAsia="ar-SA"/>
        </w:rPr>
        <w:t xml:space="preserve">De igual manera, el personal de la Secretaría de Desarrollo Económico y Competitividad, Oficina de Control Interno Disciplinario y la Comisión de Paz y Reconciliación no prestará atención al público, teniendo en cuenta que este día se realizará una actividad de fumigación. </w:t>
      </w:r>
    </w:p>
    <w:p w:rsidR="000F5D58" w:rsidRPr="00F50DF7" w:rsidRDefault="000F5D58" w:rsidP="000F5D58">
      <w:pPr>
        <w:jc w:val="both"/>
        <w:rPr>
          <w:rFonts w:ascii="Century Gothic" w:hAnsi="Century Gothic"/>
          <w:b/>
        </w:rPr>
      </w:pPr>
      <w:r w:rsidRPr="00F50DF7">
        <w:rPr>
          <w:rFonts w:ascii="Century Gothic" w:hAnsi="Century Gothic"/>
          <w:b/>
        </w:rPr>
        <w:t>Más información:</w:t>
      </w:r>
    </w:p>
    <w:p w:rsidR="000F5D58" w:rsidRDefault="00F412AF" w:rsidP="000F5D58">
      <w:pPr>
        <w:jc w:val="both"/>
        <w:rPr>
          <w:rFonts w:ascii="Century Gothic" w:hAnsi="Century Gothic"/>
        </w:rPr>
      </w:pPr>
      <w:hyperlink r:id="rId16" w:history="1">
        <w:r w:rsidR="000F5D58" w:rsidRPr="00582E7E">
          <w:rPr>
            <w:rStyle w:val="Hipervnculo"/>
            <w:rFonts w:ascii="Century Gothic" w:hAnsi="Century Gothic"/>
          </w:rPr>
          <w:t>https://www.pasto.gov.co/index.php/resoluciones/resoluciones-2019?download=14099</w:t>
        </w:r>
      </w:hyperlink>
      <w:r w:rsidR="000F5D58">
        <w:rPr>
          <w:rFonts w:ascii="Century Gothic" w:hAnsi="Century Gothic"/>
        </w:rPr>
        <w:t xml:space="preserve"> </w:t>
      </w:r>
    </w:p>
    <w:p w:rsidR="000F5D58" w:rsidRDefault="00F412AF" w:rsidP="000F5D58">
      <w:pPr>
        <w:jc w:val="both"/>
        <w:rPr>
          <w:rFonts w:ascii="Century Gothic" w:hAnsi="Century Gothic"/>
        </w:rPr>
      </w:pPr>
      <w:hyperlink r:id="rId17" w:history="1">
        <w:r w:rsidR="000F5D58" w:rsidRPr="00582E7E">
          <w:rPr>
            <w:rStyle w:val="Hipervnculo"/>
            <w:rFonts w:ascii="Century Gothic" w:hAnsi="Century Gothic"/>
          </w:rPr>
          <w:t>https://www.pasto.gov.co/index.php/resoluciones/resoluciones-talento-humano-2019?download=14102:res_0398_11_abr_2019_talento_humano</w:t>
        </w:r>
      </w:hyperlink>
      <w:r w:rsidR="000F5D58">
        <w:rPr>
          <w:rFonts w:ascii="Century Gothic" w:hAnsi="Century Gothic"/>
        </w:rPr>
        <w:t xml:space="preserve"> </w:t>
      </w:r>
    </w:p>
    <w:p w:rsidR="000F5D58" w:rsidRPr="000F5D58" w:rsidRDefault="000F5D58" w:rsidP="000F5D5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rsidR="000F5D58" w:rsidRDefault="000F5D58" w:rsidP="004370ED">
      <w:pPr>
        <w:pStyle w:val="NormalWeb"/>
        <w:shd w:val="clear" w:color="auto" w:fill="FFFFFF"/>
        <w:spacing w:before="0" w:beforeAutospacing="0" w:after="90" w:afterAutospacing="0" w:line="240" w:lineRule="auto"/>
        <w:rPr>
          <w:rFonts w:ascii="Century Gothic" w:hAnsi="Century Gothic"/>
          <w:b/>
          <w:sz w:val="18"/>
          <w:szCs w:val="18"/>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2AF" w:rsidRDefault="00F412AF">
      <w:pPr>
        <w:spacing w:after="0" w:line="240" w:lineRule="auto"/>
      </w:pPr>
      <w:r>
        <w:separator/>
      </w:r>
    </w:p>
  </w:endnote>
  <w:endnote w:type="continuationSeparator" w:id="0">
    <w:p w:rsidR="00F412AF" w:rsidRDefault="00F41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770391"/>
      <w:docPartObj>
        <w:docPartGallery w:val="Page Numbers (Bottom of Page)"/>
        <w:docPartUnique/>
      </w:docPartObj>
    </w:sdtPr>
    <w:sdtEndPr/>
    <w:sdtContent>
      <w:p w:rsidR="00D74240" w:rsidRDefault="00D74240">
        <w:pPr>
          <w:pStyle w:val="Piedepgina"/>
          <w:jc w:val="right"/>
        </w:pPr>
        <w:r>
          <w:fldChar w:fldCharType="begin"/>
        </w:r>
        <w:r>
          <w:instrText>PAGE   \* MERGEFORMAT</w:instrText>
        </w:r>
        <w:r>
          <w:fldChar w:fldCharType="separate"/>
        </w:r>
        <w:r w:rsidR="006621B8" w:rsidRPr="006621B8">
          <w:rPr>
            <w:noProof/>
            <w:lang w:val="es-ES"/>
          </w:rPr>
          <w:t>1</w:t>
        </w:r>
        <w:r>
          <w:fldChar w:fldCharType="end"/>
        </w:r>
      </w:p>
    </w:sdtContent>
  </w:sdt>
  <w:p w:rsidR="00D74240" w:rsidRDefault="00D742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2AF" w:rsidRDefault="00F412AF">
      <w:pPr>
        <w:spacing w:after="0" w:line="240" w:lineRule="auto"/>
      </w:pPr>
      <w:r>
        <w:separator/>
      </w:r>
    </w:p>
  </w:footnote>
  <w:footnote w:type="continuationSeparator" w:id="0">
    <w:p w:rsidR="00F412AF" w:rsidRDefault="00F412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240" w:rsidRDefault="00D74240">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DE5B81B" wp14:editId="30D4B482">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240" w:rsidRPr="00895C86" w:rsidRDefault="00D74240" w:rsidP="008363C6">
                          <w:pPr>
                            <w:spacing w:after="0"/>
                            <w:rPr>
                              <w:rFonts w:cs="Tahoma"/>
                              <w:b/>
                              <w:sz w:val="20"/>
                              <w:szCs w:val="20"/>
                            </w:rPr>
                          </w:pPr>
                          <w:r w:rsidRPr="00895C86">
                            <w:rPr>
                              <w:rFonts w:cs="Tahoma"/>
                              <w:b/>
                              <w:sz w:val="20"/>
                              <w:szCs w:val="20"/>
                            </w:rPr>
                            <w:t>Nº 0</w:t>
                          </w:r>
                          <w:r w:rsidR="009E57D8">
                            <w:rPr>
                              <w:rFonts w:cs="Tahoma"/>
                              <w:b/>
                              <w:sz w:val="20"/>
                              <w:szCs w:val="20"/>
                            </w:rPr>
                            <w:t>9</w:t>
                          </w:r>
                          <w:r w:rsidR="00322F17">
                            <w:rPr>
                              <w:rFonts w:cs="Tahoma"/>
                              <w:b/>
                              <w:sz w:val="20"/>
                              <w:szCs w:val="20"/>
                            </w:rPr>
                            <w:t>2</w:t>
                          </w:r>
                        </w:p>
                        <w:p w:rsidR="00D74240" w:rsidRPr="00895C86" w:rsidRDefault="00803A39" w:rsidP="008363C6">
                          <w:pPr>
                            <w:spacing w:after="0"/>
                            <w:rPr>
                              <w:b/>
                              <w:sz w:val="20"/>
                              <w:szCs w:val="20"/>
                            </w:rPr>
                          </w:pPr>
                          <w:r>
                            <w:rPr>
                              <w:b/>
                              <w:sz w:val="20"/>
                              <w:szCs w:val="20"/>
                            </w:rPr>
                            <w:t>1</w:t>
                          </w:r>
                          <w:r w:rsidR="00322F17">
                            <w:rPr>
                              <w:b/>
                              <w:sz w:val="20"/>
                              <w:szCs w:val="20"/>
                            </w:rPr>
                            <w:t>7</w:t>
                          </w:r>
                          <w:r w:rsidR="00D74240">
                            <w:rPr>
                              <w:b/>
                              <w:sz w:val="20"/>
                              <w:szCs w:val="20"/>
                            </w:rPr>
                            <w:t>/abril</w:t>
                          </w:r>
                          <w:r w:rsidR="00D7424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5B81B"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74240" w:rsidRPr="00895C86" w:rsidRDefault="00D74240" w:rsidP="008363C6">
                    <w:pPr>
                      <w:spacing w:after="0"/>
                      <w:rPr>
                        <w:rFonts w:cs="Tahoma"/>
                        <w:b/>
                        <w:sz w:val="20"/>
                        <w:szCs w:val="20"/>
                      </w:rPr>
                    </w:pPr>
                    <w:r w:rsidRPr="00895C86">
                      <w:rPr>
                        <w:rFonts w:cs="Tahoma"/>
                        <w:b/>
                        <w:sz w:val="20"/>
                        <w:szCs w:val="20"/>
                      </w:rPr>
                      <w:t>Nº 0</w:t>
                    </w:r>
                    <w:r w:rsidR="009E57D8">
                      <w:rPr>
                        <w:rFonts w:cs="Tahoma"/>
                        <w:b/>
                        <w:sz w:val="20"/>
                        <w:szCs w:val="20"/>
                      </w:rPr>
                      <w:t>9</w:t>
                    </w:r>
                    <w:r w:rsidR="00322F17">
                      <w:rPr>
                        <w:rFonts w:cs="Tahoma"/>
                        <w:b/>
                        <w:sz w:val="20"/>
                        <w:szCs w:val="20"/>
                      </w:rPr>
                      <w:t>2</w:t>
                    </w:r>
                  </w:p>
                  <w:p w:rsidR="00D74240" w:rsidRPr="00895C86" w:rsidRDefault="00803A39" w:rsidP="008363C6">
                    <w:pPr>
                      <w:spacing w:after="0"/>
                      <w:rPr>
                        <w:b/>
                        <w:sz w:val="20"/>
                        <w:szCs w:val="20"/>
                      </w:rPr>
                    </w:pPr>
                    <w:r>
                      <w:rPr>
                        <w:b/>
                        <w:sz w:val="20"/>
                        <w:szCs w:val="20"/>
                      </w:rPr>
                      <w:t>1</w:t>
                    </w:r>
                    <w:r w:rsidR="00322F17">
                      <w:rPr>
                        <w:b/>
                        <w:sz w:val="20"/>
                        <w:szCs w:val="20"/>
                      </w:rPr>
                      <w:t>7</w:t>
                    </w:r>
                    <w:r w:rsidR="00D74240">
                      <w:rPr>
                        <w:b/>
                        <w:sz w:val="20"/>
                        <w:szCs w:val="20"/>
                      </w:rPr>
                      <w:t>/abril</w:t>
                    </w:r>
                    <w:r w:rsidR="00D74240"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6B1DAAC1" wp14:editId="6C2C8B8C">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0"/>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03E10"/>
    <w:rsid w:val="000128D3"/>
    <w:rsid w:val="00014E51"/>
    <w:rsid w:val="00017F8C"/>
    <w:rsid w:val="000210E2"/>
    <w:rsid w:val="000355C6"/>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22B9"/>
    <w:rsid w:val="00084E4C"/>
    <w:rsid w:val="00085155"/>
    <w:rsid w:val="000A1078"/>
    <w:rsid w:val="000A176B"/>
    <w:rsid w:val="000A528C"/>
    <w:rsid w:val="000A5FF0"/>
    <w:rsid w:val="000B0E22"/>
    <w:rsid w:val="000B5241"/>
    <w:rsid w:val="000B6CA0"/>
    <w:rsid w:val="000C44EA"/>
    <w:rsid w:val="000C6AD6"/>
    <w:rsid w:val="000D0DAB"/>
    <w:rsid w:val="000D2251"/>
    <w:rsid w:val="000D5FF7"/>
    <w:rsid w:val="000D6510"/>
    <w:rsid w:val="000D74D1"/>
    <w:rsid w:val="000E30C8"/>
    <w:rsid w:val="000E4DE2"/>
    <w:rsid w:val="000F5D58"/>
    <w:rsid w:val="00100EDC"/>
    <w:rsid w:val="00111950"/>
    <w:rsid w:val="001210F2"/>
    <w:rsid w:val="0012147D"/>
    <w:rsid w:val="00122779"/>
    <w:rsid w:val="00122E11"/>
    <w:rsid w:val="00123640"/>
    <w:rsid w:val="0013368E"/>
    <w:rsid w:val="00147F80"/>
    <w:rsid w:val="00153F21"/>
    <w:rsid w:val="0016286B"/>
    <w:rsid w:val="00162FA6"/>
    <w:rsid w:val="00165764"/>
    <w:rsid w:val="0017184A"/>
    <w:rsid w:val="00176A0E"/>
    <w:rsid w:val="00177016"/>
    <w:rsid w:val="001773CE"/>
    <w:rsid w:val="00177B42"/>
    <w:rsid w:val="001806AC"/>
    <w:rsid w:val="00180E1A"/>
    <w:rsid w:val="00181A38"/>
    <w:rsid w:val="001833A0"/>
    <w:rsid w:val="00191C32"/>
    <w:rsid w:val="001934AD"/>
    <w:rsid w:val="001A7CC5"/>
    <w:rsid w:val="001B2C15"/>
    <w:rsid w:val="001C5FB6"/>
    <w:rsid w:val="001D4088"/>
    <w:rsid w:val="001F190F"/>
    <w:rsid w:val="001F4D5E"/>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2102"/>
    <w:rsid w:val="00247269"/>
    <w:rsid w:val="002500A8"/>
    <w:rsid w:val="00251F5A"/>
    <w:rsid w:val="0025363E"/>
    <w:rsid w:val="002559F9"/>
    <w:rsid w:val="00261525"/>
    <w:rsid w:val="002617A4"/>
    <w:rsid w:val="00262B29"/>
    <w:rsid w:val="002652CD"/>
    <w:rsid w:val="00266897"/>
    <w:rsid w:val="002704CE"/>
    <w:rsid w:val="00271989"/>
    <w:rsid w:val="0027474C"/>
    <w:rsid w:val="002752C0"/>
    <w:rsid w:val="002828F7"/>
    <w:rsid w:val="00283DF7"/>
    <w:rsid w:val="002909C1"/>
    <w:rsid w:val="0029153A"/>
    <w:rsid w:val="00291ED3"/>
    <w:rsid w:val="002B2196"/>
    <w:rsid w:val="002B4399"/>
    <w:rsid w:val="002B4C0C"/>
    <w:rsid w:val="002B5D37"/>
    <w:rsid w:val="002C0135"/>
    <w:rsid w:val="002C3611"/>
    <w:rsid w:val="002C6D84"/>
    <w:rsid w:val="002D1B6F"/>
    <w:rsid w:val="002D4B2A"/>
    <w:rsid w:val="002D68C1"/>
    <w:rsid w:val="002E312D"/>
    <w:rsid w:val="002E51AA"/>
    <w:rsid w:val="002E732C"/>
    <w:rsid w:val="002F3068"/>
    <w:rsid w:val="00303FB5"/>
    <w:rsid w:val="003071F3"/>
    <w:rsid w:val="00322820"/>
    <w:rsid w:val="003229CE"/>
    <w:rsid w:val="00322F17"/>
    <w:rsid w:val="00326A88"/>
    <w:rsid w:val="00326E62"/>
    <w:rsid w:val="00327324"/>
    <w:rsid w:val="0033397C"/>
    <w:rsid w:val="00335951"/>
    <w:rsid w:val="00335D04"/>
    <w:rsid w:val="0033736F"/>
    <w:rsid w:val="00340EF0"/>
    <w:rsid w:val="00346E94"/>
    <w:rsid w:val="00351ACA"/>
    <w:rsid w:val="00351EFD"/>
    <w:rsid w:val="00352F60"/>
    <w:rsid w:val="00353748"/>
    <w:rsid w:val="0035517E"/>
    <w:rsid w:val="00363FEA"/>
    <w:rsid w:val="00364267"/>
    <w:rsid w:val="003664B1"/>
    <w:rsid w:val="003739A1"/>
    <w:rsid w:val="00375014"/>
    <w:rsid w:val="00375490"/>
    <w:rsid w:val="0038178E"/>
    <w:rsid w:val="00381A24"/>
    <w:rsid w:val="00384029"/>
    <w:rsid w:val="00386359"/>
    <w:rsid w:val="00387E1D"/>
    <w:rsid w:val="00390438"/>
    <w:rsid w:val="00392D41"/>
    <w:rsid w:val="003969CF"/>
    <w:rsid w:val="003A2F57"/>
    <w:rsid w:val="003A698A"/>
    <w:rsid w:val="003A792A"/>
    <w:rsid w:val="003B0ACD"/>
    <w:rsid w:val="003B2261"/>
    <w:rsid w:val="003B5036"/>
    <w:rsid w:val="003C13A5"/>
    <w:rsid w:val="003C1E98"/>
    <w:rsid w:val="003C22B9"/>
    <w:rsid w:val="003C416F"/>
    <w:rsid w:val="003C63C8"/>
    <w:rsid w:val="003D3173"/>
    <w:rsid w:val="003D3E03"/>
    <w:rsid w:val="003E0F17"/>
    <w:rsid w:val="003E2E55"/>
    <w:rsid w:val="003E4B57"/>
    <w:rsid w:val="003E543A"/>
    <w:rsid w:val="003E544C"/>
    <w:rsid w:val="003E7C21"/>
    <w:rsid w:val="003F1FA5"/>
    <w:rsid w:val="003F56C6"/>
    <w:rsid w:val="004014F5"/>
    <w:rsid w:val="00403D81"/>
    <w:rsid w:val="004054E5"/>
    <w:rsid w:val="00415EF3"/>
    <w:rsid w:val="00416E47"/>
    <w:rsid w:val="00431092"/>
    <w:rsid w:val="00431A03"/>
    <w:rsid w:val="00433040"/>
    <w:rsid w:val="004338B2"/>
    <w:rsid w:val="00435560"/>
    <w:rsid w:val="004370ED"/>
    <w:rsid w:val="0045032C"/>
    <w:rsid w:val="0045381E"/>
    <w:rsid w:val="00454306"/>
    <w:rsid w:val="00454651"/>
    <w:rsid w:val="00457CC3"/>
    <w:rsid w:val="00464471"/>
    <w:rsid w:val="00465CCB"/>
    <w:rsid w:val="00467183"/>
    <w:rsid w:val="00467E97"/>
    <w:rsid w:val="0047235F"/>
    <w:rsid w:val="00472CB4"/>
    <w:rsid w:val="00475D36"/>
    <w:rsid w:val="004760B5"/>
    <w:rsid w:val="00484206"/>
    <w:rsid w:val="0048472B"/>
    <w:rsid w:val="00485F61"/>
    <w:rsid w:val="004A2121"/>
    <w:rsid w:val="004A5FEB"/>
    <w:rsid w:val="004A64EB"/>
    <w:rsid w:val="004A66AF"/>
    <w:rsid w:val="004B1924"/>
    <w:rsid w:val="004B60DB"/>
    <w:rsid w:val="004C67C0"/>
    <w:rsid w:val="004C74E5"/>
    <w:rsid w:val="004D1A8D"/>
    <w:rsid w:val="004D516D"/>
    <w:rsid w:val="004E4E3C"/>
    <w:rsid w:val="004E4E41"/>
    <w:rsid w:val="004F5702"/>
    <w:rsid w:val="004F69ED"/>
    <w:rsid w:val="00500CF8"/>
    <w:rsid w:val="00502C5C"/>
    <w:rsid w:val="005035E4"/>
    <w:rsid w:val="00503C78"/>
    <w:rsid w:val="005127D8"/>
    <w:rsid w:val="00515BB9"/>
    <w:rsid w:val="00515C39"/>
    <w:rsid w:val="005224D4"/>
    <w:rsid w:val="0052613F"/>
    <w:rsid w:val="0053207E"/>
    <w:rsid w:val="005427DD"/>
    <w:rsid w:val="00544183"/>
    <w:rsid w:val="00547B99"/>
    <w:rsid w:val="0055059C"/>
    <w:rsid w:val="00551825"/>
    <w:rsid w:val="00554BEC"/>
    <w:rsid w:val="0055632F"/>
    <w:rsid w:val="005614AC"/>
    <w:rsid w:val="00561AFE"/>
    <w:rsid w:val="00565A79"/>
    <w:rsid w:val="00570FA6"/>
    <w:rsid w:val="00572401"/>
    <w:rsid w:val="00572EDA"/>
    <w:rsid w:val="00574FE0"/>
    <w:rsid w:val="0058213F"/>
    <w:rsid w:val="005840F1"/>
    <w:rsid w:val="005870CC"/>
    <w:rsid w:val="005928A2"/>
    <w:rsid w:val="005A151E"/>
    <w:rsid w:val="005B4A43"/>
    <w:rsid w:val="005C5551"/>
    <w:rsid w:val="005E1DE1"/>
    <w:rsid w:val="005E290B"/>
    <w:rsid w:val="005E3275"/>
    <w:rsid w:val="005E6E0F"/>
    <w:rsid w:val="005F1309"/>
    <w:rsid w:val="005F4293"/>
    <w:rsid w:val="005F4779"/>
    <w:rsid w:val="00611232"/>
    <w:rsid w:val="00620969"/>
    <w:rsid w:val="00626080"/>
    <w:rsid w:val="006314AC"/>
    <w:rsid w:val="00631A40"/>
    <w:rsid w:val="0063335B"/>
    <w:rsid w:val="00636CAF"/>
    <w:rsid w:val="00644274"/>
    <w:rsid w:val="0065740E"/>
    <w:rsid w:val="006621B8"/>
    <w:rsid w:val="006622D8"/>
    <w:rsid w:val="00662D7F"/>
    <w:rsid w:val="00664516"/>
    <w:rsid w:val="00666367"/>
    <w:rsid w:val="00670CF7"/>
    <w:rsid w:val="006764FD"/>
    <w:rsid w:val="00676540"/>
    <w:rsid w:val="0067692B"/>
    <w:rsid w:val="006776A6"/>
    <w:rsid w:val="0068559F"/>
    <w:rsid w:val="00690D90"/>
    <w:rsid w:val="0069368A"/>
    <w:rsid w:val="00694AEA"/>
    <w:rsid w:val="0069764F"/>
    <w:rsid w:val="006A159D"/>
    <w:rsid w:val="006A4A7B"/>
    <w:rsid w:val="006A5A45"/>
    <w:rsid w:val="006B20FD"/>
    <w:rsid w:val="006B22C2"/>
    <w:rsid w:val="006B5718"/>
    <w:rsid w:val="006C026E"/>
    <w:rsid w:val="006C1B2B"/>
    <w:rsid w:val="006C2508"/>
    <w:rsid w:val="006C27DC"/>
    <w:rsid w:val="006D1093"/>
    <w:rsid w:val="006D14EF"/>
    <w:rsid w:val="006D2827"/>
    <w:rsid w:val="006E1823"/>
    <w:rsid w:val="006E470B"/>
    <w:rsid w:val="006E6B55"/>
    <w:rsid w:val="006F2469"/>
    <w:rsid w:val="0070331A"/>
    <w:rsid w:val="00705402"/>
    <w:rsid w:val="0070583D"/>
    <w:rsid w:val="00707508"/>
    <w:rsid w:val="007109F1"/>
    <w:rsid w:val="007115A7"/>
    <w:rsid w:val="00716708"/>
    <w:rsid w:val="007202ED"/>
    <w:rsid w:val="00720B54"/>
    <w:rsid w:val="00723B5C"/>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7E0E"/>
    <w:rsid w:val="00767F9F"/>
    <w:rsid w:val="0077267B"/>
    <w:rsid w:val="00780B72"/>
    <w:rsid w:val="00786182"/>
    <w:rsid w:val="00793733"/>
    <w:rsid w:val="007A0ED3"/>
    <w:rsid w:val="007A182B"/>
    <w:rsid w:val="007A2AD3"/>
    <w:rsid w:val="007A7DC5"/>
    <w:rsid w:val="007B3F0F"/>
    <w:rsid w:val="007B3F37"/>
    <w:rsid w:val="007C2420"/>
    <w:rsid w:val="007C2ADA"/>
    <w:rsid w:val="007C7289"/>
    <w:rsid w:val="007D5F51"/>
    <w:rsid w:val="007E1034"/>
    <w:rsid w:val="007E2F89"/>
    <w:rsid w:val="008007E0"/>
    <w:rsid w:val="00803A39"/>
    <w:rsid w:val="00807873"/>
    <w:rsid w:val="00810235"/>
    <w:rsid w:val="00810291"/>
    <w:rsid w:val="00810954"/>
    <w:rsid w:val="00813F20"/>
    <w:rsid w:val="00816DF5"/>
    <w:rsid w:val="008205AE"/>
    <w:rsid w:val="008207B1"/>
    <w:rsid w:val="00822FD1"/>
    <w:rsid w:val="008363C6"/>
    <w:rsid w:val="00837CF6"/>
    <w:rsid w:val="008407C9"/>
    <w:rsid w:val="008419AE"/>
    <w:rsid w:val="00846781"/>
    <w:rsid w:val="008507F4"/>
    <w:rsid w:val="0085661F"/>
    <w:rsid w:val="0086741A"/>
    <w:rsid w:val="00867B7A"/>
    <w:rsid w:val="0087100F"/>
    <w:rsid w:val="008738F8"/>
    <w:rsid w:val="008739F2"/>
    <w:rsid w:val="00874434"/>
    <w:rsid w:val="00874699"/>
    <w:rsid w:val="00882988"/>
    <w:rsid w:val="00883B26"/>
    <w:rsid w:val="00884261"/>
    <w:rsid w:val="008874BA"/>
    <w:rsid w:val="00890265"/>
    <w:rsid w:val="0089186E"/>
    <w:rsid w:val="0089256F"/>
    <w:rsid w:val="00892588"/>
    <w:rsid w:val="008942B5"/>
    <w:rsid w:val="0089558F"/>
    <w:rsid w:val="00895F09"/>
    <w:rsid w:val="008A242C"/>
    <w:rsid w:val="008B5579"/>
    <w:rsid w:val="008C39E6"/>
    <w:rsid w:val="008D0750"/>
    <w:rsid w:val="008D2AE7"/>
    <w:rsid w:val="008E4C75"/>
    <w:rsid w:val="008E56AE"/>
    <w:rsid w:val="008E70BE"/>
    <w:rsid w:val="008F1843"/>
    <w:rsid w:val="008F30BD"/>
    <w:rsid w:val="008F327F"/>
    <w:rsid w:val="00900F54"/>
    <w:rsid w:val="00906B2C"/>
    <w:rsid w:val="00910EE7"/>
    <w:rsid w:val="009137BB"/>
    <w:rsid w:val="00913F61"/>
    <w:rsid w:val="00924A60"/>
    <w:rsid w:val="009265B7"/>
    <w:rsid w:val="00926E79"/>
    <w:rsid w:val="0093570E"/>
    <w:rsid w:val="00947603"/>
    <w:rsid w:val="009507D0"/>
    <w:rsid w:val="00955E3B"/>
    <w:rsid w:val="00956C6C"/>
    <w:rsid w:val="00956D45"/>
    <w:rsid w:val="0097233F"/>
    <w:rsid w:val="00981862"/>
    <w:rsid w:val="009835D2"/>
    <w:rsid w:val="009868CE"/>
    <w:rsid w:val="0098770E"/>
    <w:rsid w:val="009909B1"/>
    <w:rsid w:val="009A0B9A"/>
    <w:rsid w:val="009A0EFD"/>
    <w:rsid w:val="009A1571"/>
    <w:rsid w:val="009A15B8"/>
    <w:rsid w:val="009A6BE9"/>
    <w:rsid w:val="009A7A59"/>
    <w:rsid w:val="009B0B15"/>
    <w:rsid w:val="009B17DE"/>
    <w:rsid w:val="009B2408"/>
    <w:rsid w:val="009B3D15"/>
    <w:rsid w:val="009C37E3"/>
    <w:rsid w:val="009C6BF2"/>
    <w:rsid w:val="009D4284"/>
    <w:rsid w:val="009D44A3"/>
    <w:rsid w:val="009D4A57"/>
    <w:rsid w:val="009D70F0"/>
    <w:rsid w:val="009E3E8F"/>
    <w:rsid w:val="009E57D8"/>
    <w:rsid w:val="009F3B27"/>
    <w:rsid w:val="00A012C3"/>
    <w:rsid w:val="00A02BE4"/>
    <w:rsid w:val="00A047B2"/>
    <w:rsid w:val="00A05B0A"/>
    <w:rsid w:val="00A118B5"/>
    <w:rsid w:val="00A12C1E"/>
    <w:rsid w:val="00A152C3"/>
    <w:rsid w:val="00A17416"/>
    <w:rsid w:val="00A220B7"/>
    <w:rsid w:val="00A23624"/>
    <w:rsid w:val="00A23840"/>
    <w:rsid w:val="00A242D1"/>
    <w:rsid w:val="00A255F0"/>
    <w:rsid w:val="00A271CD"/>
    <w:rsid w:val="00A31C99"/>
    <w:rsid w:val="00A40677"/>
    <w:rsid w:val="00A43A9A"/>
    <w:rsid w:val="00A45CD6"/>
    <w:rsid w:val="00A47269"/>
    <w:rsid w:val="00A4753B"/>
    <w:rsid w:val="00A47B07"/>
    <w:rsid w:val="00A51350"/>
    <w:rsid w:val="00A51655"/>
    <w:rsid w:val="00A52CC9"/>
    <w:rsid w:val="00A53CAC"/>
    <w:rsid w:val="00A54D87"/>
    <w:rsid w:val="00A55399"/>
    <w:rsid w:val="00A55E1F"/>
    <w:rsid w:val="00A578EC"/>
    <w:rsid w:val="00A618D6"/>
    <w:rsid w:val="00A626F3"/>
    <w:rsid w:val="00A75A7C"/>
    <w:rsid w:val="00A81E60"/>
    <w:rsid w:val="00A84A07"/>
    <w:rsid w:val="00A9222E"/>
    <w:rsid w:val="00A94F9E"/>
    <w:rsid w:val="00A97C14"/>
    <w:rsid w:val="00AA248A"/>
    <w:rsid w:val="00AA27C4"/>
    <w:rsid w:val="00AA2EDC"/>
    <w:rsid w:val="00AA31AF"/>
    <w:rsid w:val="00AB0DAF"/>
    <w:rsid w:val="00AC171F"/>
    <w:rsid w:val="00AC2872"/>
    <w:rsid w:val="00AC4314"/>
    <w:rsid w:val="00AC73B5"/>
    <w:rsid w:val="00AD38CD"/>
    <w:rsid w:val="00AD3981"/>
    <w:rsid w:val="00AD4F57"/>
    <w:rsid w:val="00AD7BD5"/>
    <w:rsid w:val="00AE296F"/>
    <w:rsid w:val="00AE53A6"/>
    <w:rsid w:val="00AE7C70"/>
    <w:rsid w:val="00AF2CB3"/>
    <w:rsid w:val="00AF2F60"/>
    <w:rsid w:val="00AF5008"/>
    <w:rsid w:val="00AF6522"/>
    <w:rsid w:val="00AF69E1"/>
    <w:rsid w:val="00AF7720"/>
    <w:rsid w:val="00B0356C"/>
    <w:rsid w:val="00B1386F"/>
    <w:rsid w:val="00B14678"/>
    <w:rsid w:val="00B17511"/>
    <w:rsid w:val="00B1789D"/>
    <w:rsid w:val="00B223AD"/>
    <w:rsid w:val="00B24931"/>
    <w:rsid w:val="00B25DAD"/>
    <w:rsid w:val="00B3049E"/>
    <w:rsid w:val="00B35A96"/>
    <w:rsid w:val="00B418D0"/>
    <w:rsid w:val="00B44A01"/>
    <w:rsid w:val="00B52447"/>
    <w:rsid w:val="00B53312"/>
    <w:rsid w:val="00B60A20"/>
    <w:rsid w:val="00B61A93"/>
    <w:rsid w:val="00B66B97"/>
    <w:rsid w:val="00B73042"/>
    <w:rsid w:val="00B732E0"/>
    <w:rsid w:val="00B752AA"/>
    <w:rsid w:val="00B76012"/>
    <w:rsid w:val="00B7687F"/>
    <w:rsid w:val="00B76EFC"/>
    <w:rsid w:val="00B8057D"/>
    <w:rsid w:val="00B82369"/>
    <w:rsid w:val="00B902F5"/>
    <w:rsid w:val="00B9339E"/>
    <w:rsid w:val="00B951F8"/>
    <w:rsid w:val="00B974D0"/>
    <w:rsid w:val="00BA1FB0"/>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F050E"/>
    <w:rsid w:val="00BF0CD9"/>
    <w:rsid w:val="00BF24AE"/>
    <w:rsid w:val="00BF2D6C"/>
    <w:rsid w:val="00BF65FE"/>
    <w:rsid w:val="00C00139"/>
    <w:rsid w:val="00C05261"/>
    <w:rsid w:val="00C07786"/>
    <w:rsid w:val="00C07ABB"/>
    <w:rsid w:val="00C123A4"/>
    <w:rsid w:val="00C14B70"/>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78F8"/>
    <w:rsid w:val="00CA2DAA"/>
    <w:rsid w:val="00CB0C08"/>
    <w:rsid w:val="00CC3223"/>
    <w:rsid w:val="00CC41B3"/>
    <w:rsid w:val="00CC4DE7"/>
    <w:rsid w:val="00CC7481"/>
    <w:rsid w:val="00CD27FC"/>
    <w:rsid w:val="00CD3EEF"/>
    <w:rsid w:val="00CE265D"/>
    <w:rsid w:val="00CE2EB4"/>
    <w:rsid w:val="00CE7F42"/>
    <w:rsid w:val="00CF0D20"/>
    <w:rsid w:val="00CF1101"/>
    <w:rsid w:val="00CF117F"/>
    <w:rsid w:val="00CF5DD2"/>
    <w:rsid w:val="00CF674C"/>
    <w:rsid w:val="00CF7DF6"/>
    <w:rsid w:val="00D0090C"/>
    <w:rsid w:val="00D01E87"/>
    <w:rsid w:val="00D03B02"/>
    <w:rsid w:val="00D0768A"/>
    <w:rsid w:val="00D10C9F"/>
    <w:rsid w:val="00D1207A"/>
    <w:rsid w:val="00D23EB6"/>
    <w:rsid w:val="00D2404B"/>
    <w:rsid w:val="00D24759"/>
    <w:rsid w:val="00D25301"/>
    <w:rsid w:val="00D31178"/>
    <w:rsid w:val="00D316B9"/>
    <w:rsid w:val="00D415A4"/>
    <w:rsid w:val="00D41E5C"/>
    <w:rsid w:val="00D4258B"/>
    <w:rsid w:val="00D42731"/>
    <w:rsid w:val="00D44456"/>
    <w:rsid w:val="00D547D6"/>
    <w:rsid w:val="00D5480C"/>
    <w:rsid w:val="00D623C6"/>
    <w:rsid w:val="00D63A5F"/>
    <w:rsid w:val="00D72C66"/>
    <w:rsid w:val="00D74240"/>
    <w:rsid w:val="00D75D79"/>
    <w:rsid w:val="00D76E94"/>
    <w:rsid w:val="00D830D1"/>
    <w:rsid w:val="00D84737"/>
    <w:rsid w:val="00D8487E"/>
    <w:rsid w:val="00D93E46"/>
    <w:rsid w:val="00DA643D"/>
    <w:rsid w:val="00DA6AE7"/>
    <w:rsid w:val="00DA6D91"/>
    <w:rsid w:val="00DB1F4C"/>
    <w:rsid w:val="00DB275C"/>
    <w:rsid w:val="00DB6126"/>
    <w:rsid w:val="00DC6418"/>
    <w:rsid w:val="00DC74B1"/>
    <w:rsid w:val="00DD0390"/>
    <w:rsid w:val="00DD23AA"/>
    <w:rsid w:val="00DD3B86"/>
    <w:rsid w:val="00DE5B81"/>
    <w:rsid w:val="00DF0C34"/>
    <w:rsid w:val="00DF1873"/>
    <w:rsid w:val="00DF25A7"/>
    <w:rsid w:val="00DF72C7"/>
    <w:rsid w:val="00E00BEA"/>
    <w:rsid w:val="00E01424"/>
    <w:rsid w:val="00E06660"/>
    <w:rsid w:val="00E11D0D"/>
    <w:rsid w:val="00E27BC1"/>
    <w:rsid w:val="00E332B4"/>
    <w:rsid w:val="00E3632E"/>
    <w:rsid w:val="00E366D0"/>
    <w:rsid w:val="00E3758E"/>
    <w:rsid w:val="00E44E91"/>
    <w:rsid w:val="00E452E7"/>
    <w:rsid w:val="00E47C2D"/>
    <w:rsid w:val="00E5223F"/>
    <w:rsid w:val="00E52978"/>
    <w:rsid w:val="00E56DD7"/>
    <w:rsid w:val="00E62620"/>
    <w:rsid w:val="00E638AC"/>
    <w:rsid w:val="00E64C4D"/>
    <w:rsid w:val="00E6666C"/>
    <w:rsid w:val="00E67CFD"/>
    <w:rsid w:val="00E73671"/>
    <w:rsid w:val="00E7592D"/>
    <w:rsid w:val="00E77B0C"/>
    <w:rsid w:val="00E84CE9"/>
    <w:rsid w:val="00E9288C"/>
    <w:rsid w:val="00E97EBE"/>
    <w:rsid w:val="00EA052D"/>
    <w:rsid w:val="00EA059B"/>
    <w:rsid w:val="00EA21C9"/>
    <w:rsid w:val="00EA3782"/>
    <w:rsid w:val="00EA4269"/>
    <w:rsid w:val="00EB60D5"/>
    <w:rsid w:val="00EB618C"/>
    <w:rsid w:val="00EC43F6"/>
    <w:rsid w:val="00ED15F2"/>
    <w:rsid w:val="00ED1881"/>
    <w:rsid w:val="00EE0921"/>
    <w:rsid w:val="00EF557F"/>
    <w:rsid w:val="00EF5E9C"/>
    <w:rsid w:val="00EF5EEA"/>
    <w:rsid w:val="00EF6D77"/>
    <w:rsid w:val="00F00E77"/>
    <w:rsid w:val="00F025E3"/>
    <w:rsid w:val="00F0437F"/>
    <w:rsid w:val="00F05A5F"/>
    <w:rsid w:val="00F13C12"/>
    <w:rsid w:val="00F1506C"/>
    <w:rsid w:val="00F1673D"/>
    <w:rsid w:val="00F271A5"/>
    <w:rsid w:val="00F27BDE"/>
    <w:rsid w:val="00F31EB9"/>
    <w:rsid w:val="00F36ED1"/>
    <w:rsid w:val="00F40E6C"/>
    <w:rsid w:val="00F412AF"/>
    <w:rsid w:val="00F73609"/>
    <w:rsid w:val="00F751F0"/>
    <w:rsid w:val="00F811E8"/>
    <w:rsid w:val="00F82F40"/>
    <w:rsid w:val="00F8694D"/>
    <w:rsid w:val="00F900FD"/>
    <w:rsid w:val="00F93F7C"/>
    <w:rsid w:val="00FA5761"/>
    <w:rsid w:val="00FB5DEA"/>
    <w:rsid w:val="00FB62D9"/>
    <w:rsid w:val="00FB7A46"/>
    <w:rsid w:val="00FC12D6"/>
    <w:rsid w:val="00FC70E5"/>
    <w:rsid w:val="00FD1AE0"/>
    <w:rsid w:val="00FD3A90"/>
    <w:rsid w:val="00FD7EB5"/>
    <w:rsid w:val="00FE10FA"/>
    <w:rsid w:val="00FE49FE"/>
    <w:rsid w:val="00FF0147"/>
    <w:rsid w:val="00FF18EC"/>
    <w:rsid w:val="00FF328B"/>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DE8E6E-7575-46D0-A0E9-CF480481B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Puesto">
    <w:name w:val="Title"/>
    <w:basedOn w:val="Normal"/>
    <w:next w:val="Normal"/>
    <w:link w:val="Puest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pasto.gov.co/index.php/resoluciones/resoluciones-talento-humano-2019?download=14102:res_0398_11_abr_2019_talento_humano" TargetMode="External"/><Relationship Id="rId2" Type="http://schemas.openxmlformats.org/officeDocument/2006/relationships/styles" Target="styles.xml"/><Relationship Id="rId16" Type="http://schemas.openxmlformats.org/officeDocument/2006/relationships/hyperlink" Target="https://www.pasto.gov.co/index.php/resoluciones/resoluciones-2019?download=14099"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2366</Words>
  <Characters>13018</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JEFE PRENSA</cp:lastModifiedBy>
  <cp:revision>3</cp:revision>
  <cp:lastPrinted>2019-04-15T02:35:00Z</cp:lastPrinted>
  <dcterms:created xsi:type="dcterms:W3CDTF">2019-04-16T23:32:00Z</dcterms:created>
  <dcterms:modified xsi:type="dcterms:W3CDTF">2019-04-16T23:39:00Z</dcterms:modified>
</cp:coreProperties>
</file>