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C7F" w:rsidRPr="002D2C7F" w:rsidRDefault="002D2C7F" w:rsidP="002D2C7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2D2C7F">
        <w:rPr>
          <w:rFonts w:ascii="Century Gothic" w:eastAsia="Calibri" w:hAnsi="Century Gothic" w:cs="Calibri"/>
          <w:b/>
          <w:sz w:val="22"/>
          <w:szCs w:val="22"/>
          <w:lang w:val="es-ES_tradnl" w:eastAsia="ar-SA"/>
        </w:rPr>
        <w:t>SECRETARÍA DE CULTURA SE UNE AL PROYECTO “REINVENTANDO HISTORIAS” EN EL BARR</w:t>
      </w:r>
      <w:r w:rsidR="00773D7D">
        <w:rPr>
          <w:rFonts w:ascii="Century Gothic" w:eastAsia="Calibri" w:hAnsi="Century Gothic" w:cs="Calibri"/>
          <w:b/>
          <w:sz w:val="22"/>
          <w:szCs w:val="22"/>
          <w:lang w:val="es-ES_tradnl" w:eastAsia="ar-SA"/>
        </w:rPr>
        <w:t>IO LOMA DEL CARMEN</w:t>
      </w:r>
      <w:bookmarkStart w:id="5" w:name="_GoBack"/>
      <w:bookmarkEnd w:id="5"/>
      <w:r w:rsidRPr="002D2C7F">
        <w:rPr>
          <w:rFonts w:ascii="Century Gothic" w:eastAsia="Calibri" w:hAnsi="Century Gothic" w:cs="Calibri"/>
          <w:b/>
          <w:sz w:val="22"/>
          <w:szCs w:val="22"/>
          <w:lang w:val="es-ES_tradnl" w:eastAsia="ar-SA"/>
        </w:rPr>
        <w:t xml:space="preserve"> DE PASTO</w:t>
      </w:r>
    </w:p>
    <w:p w:rsidR="002D2C7F" w:rsidRPr="002D2C7F" w:rsidRDefault="002D2C7F" w:rsidP="002D2C7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eastAsia="en-US"/>
        </w:rPr>
        <w:drawing>
          <wp:inline distT="0" distB="0" distL="0" distR="0">
            <wp:extent cx="5613400" cy="374078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quetalia.jpeg"/>
                    <pic:cNvPicPr/>
                  </pic:nvPicPr>
                  <pic:blipFill>
                    <a:blip r:embed="rId7">
                      <a:extLst>
                        <a:ext uri="{28A0092B-C50C-407E-A947-70E740481C1C}">
                          <a14:useLocalDpi xmlns:a14="http://schemas.microsoft.com/office/drawing/2010/main" val="0"/>
                        </a:ext>
                      </a:extLst>
                    </a:blip>
                    <a:stretch>
                      <a:fillRect/>
                    </a:stretch>
                  </pic:blipFill>
                  <pic:spPr>
                    <a:xfrm>
                      <a:off x="0" y="0"/>
                      <a:ext cx="5613400" cy="3740785"/>
                    </a:xfrm>
                    <a:prstGeom prst="rect">
                      <a:avLst/>
                    </a:prstGeom>
                  </pic:spPr>
                </pic:pic>
              </a:graphicData>
            </a:graphic>
          </wp:inline>
        </w:drawing>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La Alcaldía de Pasto, a través de la Secretaria de Cultura, en articulación a la fundación “Freeshofia”, continúa desarrollando el proyecto “Reinventando Historias” en el barrio Loma del Carmen más conocido como Marquetalia de Pasto, con el propósito de Cerrar brechas sociales y derribar fronteras invisibles en barrios y comunas del Municipio.</w:t>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Para esta intervención de Cultura Ciudadana, se involucró la campaña “Pastuso buena papa” con el vacunatón contra la intolerancia, presentación de la banda musical del Ejército Nacional y la Policía Metropolitana, la presentación musical de Rap y Hip Hop de jóvenes pertenecientes a la comuna 10, la minga de sancocho comunitario, aguapanelazo y actividades recreativas con niños(as) del sector.</w:t>
      </w:r>
    </w:p>
    <w:p w:rsid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Este proyecto será replicado en las Comunas 4, 5, 8, 9 y 10, a fin de reinventar el presente y futuro de adultos, jóvenes y niños de sectores vulnerables que están expuestos, entre otras a situaciones de violencia, delincuencia y consumo de sustancias psicoactivas. Además se desarrolla como antesala a la Jornada de Desarme que promueve la reducción de actos violentos, por medio de la entrega o dejación de armas y un pacto de paz entre líderes de pandillas y comunas.</w:t>
      </w:r>
    </w:p>
    <w:p w:rsidR="00E25D2E" w:rsidRDefault="00E25D2E" w:rsidP="00E25D2E">
      <w:pPr>
        <w:shd w:val="clear" w:color="auto" w:fill="FFFFFF"/>
        <w:spacing w:after="0" w:line="240" w:lineRule="auto"/>
        <w:jc w:val="both"/>
        <w:rPr>
          <w:rFonts w:ascii="Century Gothic" w:eastAsia="Times New Roman" w:hAnsi="Century Gothic" w:cs="Tahoma"/>
          <w:b/>
          <w:bCs/>
          <w:color w:val="222222"/>
          <w:sz w:val="20"/>
          <w:szCs w:val="20"/>
          <w:lang w:val="es-MX" w:eastAsia="es-CO"/>
        </w:rPr>
      </w:pPr>
      <w:r w:rsidRPr="00E358C0">
        <w:rPr>
          <w:rFonts w:ascii="Century Gothic" w:eastAsia="Times New Roman" w:hAnsi="Century Gothic" w:cs="Tahoma"/>
          <w:b/>
          <w:bCs/>
          <w:color w:val="222222"/>
          <w:sz w:val="20"/>
          <w:szCs w:val="20"/>
          <w:lang w:val="es-MX" w:eastAsia="es-CO"/>
        </w:rPr>
        <w:t>Información: Secretaria de Cultura, José Ismael Aguirre Oliva</w:t>
      </w:r>
      <w:r>
        <w:rPr>
          <w:rFonts w:ascii="Century Gothic" w:eastAsia="Times New Roman" w:hAnsi="Century Gothic" w:cs="Tahoma"/>
          <w:b/>
          <w:bCs/>
          <w:color w:val="222222"/>
          <w:sz w:val="20"/>
          <w:szCs w:val="20"/>
          <w:lang w:val="es-MX" w:eastAsia="es-CO"/>
        </w:rPr>
        <w:t>. Celular:</w:t>
      </w:r>
      <w:r w:rsidRPr="00E358C0">
        <w:rPr>
          <w:rFonts w:ascii="Century Gothic" w:eastAsia="Times New Roman" w:hAnsi="Century Gothic" w:cs="Tahoma"/>
          <w:b/>
          <w:bCs/>
          <w:color w:val="222222"/>
          <w:sz w:val="20"/>
          <w:szCs w:val="20"/>
          <w:lang w:val="es-MX" w:eastAsia="es-CO"/>
        </w:rPr>
        <w:t xml:space="preserve"> 3012525802</w:t>
      </w:r>
    </w:p>
    <w:p w:rsidR="00E25D2E" w:rsidRDefault="00E25D2E" w:rsidP="00E25D2E">
      <w:pPr>
        <w:shd w:val="clear" w:color="auto" w:fill="FFFFFF"/>
        <w:spacing w:after="0" w:line="240" w:lineRule="auto"/>
        <w:jc w:val="both"/>
        <w:rPr>
          <w:rFonts w:ascii="Century Gothic" w:eastAsia="Times New Roman" w:hAnsi="Century Gothic" w:cs="Tahoma"/>
          <w:b/>
          <w:bCs/>
          <w:color w:val="222222"/>
          <w:sz w:val="20"/>
          <w:szCs w:val="20"/>
          <w:lang w:val="es-MX" w:eastAsia="es-CO"/>
        </w:rPr>
      </w:pPr>
    </w:p>
    <w:p w:rsidR="00E25D2E" w:rsidRDefault="00E25D2E" w:rsidP="00E25D2E">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25D2E" w:rsidRDefault="00E25D2E"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E25D2E" w:rsidRDefault="00E25D2E" w:rsidP="00E25D2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2153">
        <w:rPr>
          <w:rFonts w:ascii="Century Gothic" w:eastAsia="Calibri" w:hAnsi="Century Gothic" w:cs="Calibri"/>
          <w:b/>
          <w:sz w:val="22"/>
          <w:szCs w:val="22"/>
          <w:lang w:val="es-ES_tradnl" w:eastAsia="ar-SA"/>
        </w:rPr>
        <w:lastRenderedPageBreak/>
        <w:t>ALCALDÍA DE PASTO DIO APERTURA A EXPOSICIÓN DE LANIGRAFÍA</w:t>
      </w:r>
    </w:p>
    <w:p w:rsidR="00E25D2E" w:rsidRPr="003C2153" w:rsidRDefault="00E25D2E" w:rsidP="00E25D2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49C098E8" wp14:editId="7CB6DD4F">
            <wp:extent cx="5613400" cy="3157855"/>
            <wp:effectExtent l="0" t="0" r="6350" b="444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5-09 at 8.08.40 PM.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E25D2E" w:rsidRDefault="00E25D2E" w:rsidP="00E25D2E">
      <w:pPr>
        <w:shd w:val="clear" w:color="auto" w:fill="FFFFFF"/>
        <w:spacing w:after="0" w:line="240" w:lineRule="auto"/>
        <w:jc w:val="both"/>
        <w:rPr>
          <w:rFonts w:ascii="Tahoma" w:hAnsi="Tahoma" w:cs="Tahoma"/>
          <w:b/>
          <w:bCs/>
          <w:color w:val="222222"/>
          <w:sz w:val="18"/>
          <w:szCs w:val="18"/>
          <w:shd w:val="clear" w:color="auto" w:fill="FFFFFF"/>
        </w:rPr>
      </w:pPr>
    </w:p>
    <w:p w:rsidR="00E25D2E" w:rsidRDefault="00E25D2E" w:rsidP="00E25D2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2153">
        <w:rPr>
          <w:rFonts w:ascii="Century Gothic" w:eastAsia="Calibri" w:hAnsi="Century Gothic" w:cs="Calibri"/>
          <w:sz w:val="22"/>
          <w:szCs w:val="22"/>
          <w:lang w:val="es-ES_tradnl" w:eastAsia="ar-SA"/>
        </w:rPr>
        <w:t>La Alcaldía de Pasto</w:t>
      </w:r>
      <w:r>
        <w:rPr>
          <w:rFonts w:ascii="Century Gothic" w:eastAsia="Calibri" w:hAnsi="Century Gothic" w:cs="Calibri"/>
          <w:sz w:val="22"/>
          <w:szCs w:val="22"/>
          <w:lang w:val="es-ES_tradnl" w:eastAsia="ar-SA"/>
        </w:rPr>
        <w:t xml:space="preserve"> a través de la Secretarí</w:t>
      </w:r>
      <w:r w:rsidRPr="003C2153">
        <w:rPr>
          <w:rFonts w:ascii="Century Gothic" w:eastAsia="Calibri" w:hAnsi="Century Gothic" w:cs="Calibri"/>
          <w:sz w:val="22"/>
          <w:szCs w:val="22"/>
          <w:lang w:val="es-ES_tradnl" w:eastAsia="ar-SA"/>
        </w:rPr>
        <w:t xml:space="preserve">a de Cultura y con el apoyo del Centro de Cultura Regional de la Cámara de Comercio, llevó cabo la apertura de la exposición de </w:t>
      </w:r>
      <w:r>
        <w:rPr>
          <w:rFonts w:ascii="Century Gothic" w:eastAsia="Calibri" w:hAnsi="Century Gothic" w:cs="Calibri"/>
          <w:sz w:val="22"/>
          <w:szCs w:val="22"/>
          <w:lang w:val="es-ES_tradnl" w:eastAsia="ar-SA"/>
        </w:rPr>
        <w:t>LanigrafÍ</w:t>
      </w:r>
      <w:r w:rsidRPr="003C2153">
        <w:rPr>
          <w:rFonts w:ascii="Century Gothic" w:eastAsia="Calibri" w:hAnsi="Century Gothic" w:cs="Calibri"/>
          <w:sz w:val="22"/>
          <w:szCs w:val="22"/>
          <w:lang w:val="es-ES_tradnl" w:eastAsia="ar-SA"/>
        </w:rPr>
        <w:t xml:space="preserve">a “Mentes y manos creativas”, con la muestra de 35 obras artísticas creadas por mujeres cabeza de familia que cursan el nivel avanzado de los talleres que brinda gratuitamente </w:t>
      </w:r>
      <w:r>
        <w:rPr>
          <w:rFonts w:ascii="Century Gothic" w:eastAsia="Calibri" w:hAnsi="Century Gothic" w:cs="Calibri"/>
          <w:sz w:val="22"/>
          <w:szCs w:val="22"/>
          <w:lang w:val="es-ES_tradnl" w:eastAsia="ar-SA"/>
        </w:rPr>
        <w:t>el gobierno local por medio de las Escuelas de f</w:t>
      </w:r>
      <w:r w:rsidRPr="003C2153">
        <w:rPr>
          <w:rFonts w:ascii="Century Gothic" w:eastAsia="Calibri" w:hAnsi="Century Gothic" w:cs="Calibri"/>
          <w:sz w:val="22"/>
          <w:szCs w:val="22"/>
          <w:lang w:val="es-ES_tradnl" w:eastAsia="ar-SA"/>
        </w:rPr>
        <w:t>ormación artística y artesanal.</w:t>
      </w:r>
    </w:p>
    <w:p w:rsidR="00E25D2E" w:rsidRPr="003C2153" w:rsidRDefault="00E25D2E" w:rsidP="00E25D2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2153">
        <w:rPr>
          <w:rFonts w:ascii="Century Gothic" w:eastAsia="Calibri" w:hAnsi="Century Gothic" w:cs="Calibri"/>
          <w:sz w:val="22"/>
          <w:szCs w:val="22"/>
          <w:lang w:val="es-ES_tradnl" w:eastAsia="ar-SA"/>
        </w:rPr>
        <w:t>La técnica de lanigrafía, que consiste en manejar t</w:t>
      </w:r>
      <w:r>
        <w:rPr>
          <w:rFonts w:ascii="Century Gothic" w:eastAsia="Calibri" w:hAnsi="Century Gothic" w:cs="Calibri"/>
          <w:sz w:val="22"/>
          <w:szCs w:val="22"/>
          <w:lang w:val="es-ES_tradnl" w:eastAsia="ar-SA"/>
        </w:rPr>
        <w:t>exturas a través de lana e hilo</w:t>
      </w:r>
      <w:r w:rsidRPr="003C2153">
        <w:rPr>
          <w:rFonts w:ascii="Century Gothic" w:eastAsia="Calibri" w:hAnsi="Century Gothic" w:cs="Calibri"/>
          <w:sz w:val="22"/>
          <w:szCs w:val="22"/>
          <w:lang w:val="es-ES_tradnl" w:eastAsia="ar-SA"/>
        </w:rPr>
        <w:t>, aplicadas al bordar diferentes diseños, mezclas de color, formas y figuras, tiene como objetivo el buen aprovechamiento del tiempo libre, además de generar espacios de sano esparcimiento y convivencia entorno al rescate de técnicas, tradiciones y costumbres regionales.</w:t>
      </w:r>
    </w:p>
    <w:p w:rsidR="00E25D2E" w:rsidRPr="003C2153" w:rsidRDefault="00E25D2E" w:rsidP="00E25D2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2153">
        <w:rPr>
          <w:rFonts w:ascii="Century Gothic" w:eastAsia="Calibri" w:hAnsi="Century Gothic" w:cs="Calibri"/>
          <w:sz w:val="22"/>
          <w:szCs w:val="22"/>
          <w:lang w:val="es-ES_tradnl" w:eastAsia="ar-SA"/>
        </w:rPr>
        <w:t>El p</w:t>
      </w:r>
      <w:r w:rsidRPr="003C2153">
        <w:rPr>
          <w:rFonts w:ascii="Century Gothic" w:eastAsia="Calibri" w:hAnsi="Century Gothic" w:cs="Calibri" w:hint="cs"/>
          <w:sz w:val="22"/>
          <w:szCs w:val="22"/>
          <w:lang w:val="es-ES_tradnl" w:eastAsia="ar-SA"/>
        </w:rPr>
        <w:t>ú</w:t>
      </w:r>
      <w:r w:rsidRPr="003C2153">
        <w:rPr>
          <w:rFonts w:ascii="Century Gothic" w:eastAsia="Calibri" w:hAnsi="Century Gothic" w:cs="Calibri"/>
          <w:sz w:val="22"/>
          <w:szCs w:val="22"/>
          <w:lang w:val="es-ES_tradnl" w:eastAsia="ar-SA"/>
        </w:rPr>
        <w:t>blico puede acceder totalmente gratis a la muestra que estar</w:t>
      </w:r>
      <w:r w:rsidRPr="003C2153">
        <w:rPr>
          <w:rFonts w:ascii="Century Gothic" w:eastAsia="Calibri" w:hAnsi="Century Gothic" w:cs="Calibri" w:hint="cs"/>
          <w:sz w:val="22"/>
          <w:szCs w:val="22"/>
          <w:lang w:val="es-ES_tradnl" w:eastAsia="ar-SA"/>
        </w:rPr>
        <w:t>á</w:t>
      </w:r>
      <w:r w:rsidRPr="003C2153">
        <w:rPr>
          <w:rFonts w:ascii="Century Gothic" w:eastAsia="Calibri" w:hAnsi="Century Gothic" w:cs="Calibri"/>
          <w:sz w:val="22"/>
          <w:szCs w:val="22"/>
          <w:lang w:val="es-ES_tradnl" w:eastAsia="ar-SA"/>
        </w:rPr>
        <w:t xml:space="preserve"> abierta al p</w:t>
      </w:r>
      <w:r w:rsidRPr="003C2153">
        <w:rPr>
          <w:rFonts w:ascii="Century Gothic" w:eastAsia="Calibri" w:hAnsi="Century Gothic" w:cs="Calibri" w:hint="cs"/>
          <w:sz w:val="22"/>
          <w:szCs w:val="22"/>
          <w:lang w:val="es-ES_tradnl" w:eastAsia="ar-SA"/>
        </w:rPr>
        <w:t>ú</w:t>
      </w:r>
      <w:r w:rsidRPr="003C2153">
        <w:rPr>
          <w:rFonts w:ascii="Century Gothic" w:eastAsia="Calibri" w:hAnsi="Century Gothic" w:cs="Calibri"/>
          <w:sz w:val="22"/>
          <w:szCs w:val="22"/>
          <w:lang w:val="es-ES_tradnl" w:eastAsia="ar-SA"/>
        </w:rPr>
        <w:t>blico hasta el 14 de mayo de 2019, en el hall 3 de la Cámara de Comercio de Pasto, con guía personalizada de 8:00 de la mañana a 12:00 de la tarde y de 2:00 a 6:00 de la tarde.</w:t>
      </w:r>
    </w:p>
    <w:p w:rsidR="00E25D2E" w:rsidRPr="003C2153" w:rsidRDefault="00E25D2E" w:rsidP="00E25D2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Secretarí</w:t>
      </w:r>
      <w:r w:rsidRPr="003C2153">
        <w:rPr>
          <w:rFonts w:ascii="Century Gothic" w:eastAsia="Calibri" w:hAnsi="Century Gothic" w:cs="Calibri"/>
          <w:sz w:val="22"/>
          <w:szCs w:val="22"/>
          <w:lang w:val="es-ES_tradnl" w:eastAsia="ar-SA"/>
        </w:rPr>
        <w:t>a de Cultura busca que estos procesos de formación permanente continúen e</w:t>
      </w:r>
      <w:r>
        <w:rPr>
          <w:rFonts w:ascii="Century Gothic" w:eastAsia="Calibri" w:hAnsi="Century Gothic" w:cs="Calibri"/>
          <w:sz w:val="22"/>
          <w:szCs w:val="22"/>
          <w:lang w:val="es-ES_tradnl" w:eastAsia="ar-SA"/>
        </w:rPr>
        <w:t>n corregimientos y comunas del m</w:t>
      </w:r>
      <w:r w:rsidRPr="003C2153">
        <w:rPr>
          <w:rFonts w:ascii="Century Gothic" w:eastAsia="Calibri" w:hAnsi="Century Gothic" w:cs="Calibri"/>
          <w:sz w:val="22"/>
          <w:szCs w:val="22"/>
          <w:lang w:val="es-ES_tradnl" w:eastAsia="ar-SA"/>
        </w:rPr>
        <w:t xml:space="preserve">unicipio de Pasto, </w:t>
      </w:r>
      <w:r>
        <w:rPr>
          <w:rFonts w:ascii="Century Gothic" w:eastAsia="Calibri" w:hAnsi="Century Gothic" w:cs="Calibri"/>
          <w:sz w:val="22"/>
          <w:szCs w:val="22"/>
          <w:lang w:val="es-ES_tradnl" w:eastAsia="ar-SA"/>
        </w:rPr>
        <w:t>a</w:t>
      </w:r>
      <w:r w:rsidRPr="003C2153">
        <w:rPr>
          <w:rFonts w:ascii="Century Gothic" w:eastAsia="Calibri" w:hAnsi="Century Gothic" w:cs="Calibri"/>
          <w:sz w:val="22"/>
          <w:szCs w:val="22"/>
          <w:lang w:val="es-ES_tradnl" w:eastAsia="ar-SA"/>
        </w:rPr>
        <w:t xml:space="preserve"> fin de garantizarle a la comunidad el acceso a espacios de aprendizaje artístico y cultural, además de generar ingresos económicos a las familias de quienes cursan los más de 17 talleres artísticos y artesanales </w:t>
      </w:r>
      <w:r>
        <w:rPr>
          <w:rFonts w:ascii="Century Gothic" w:eastAsia="Calibri" w:hAnsi="Century Gothic" w:cs="Calibri"/>
          <w:sz w:val="22"/>
          <w:szCs w:val="22"/>
          <w:lang w:val="es-ES_tradnl" w:eastAsia="ar-SA"/>
        </w:rPr>
        <w:t xml:space="preserve">disponibles. </w:t>
      </w:r>
    </w:p>
    <w:p w:rsidR="00E25D2E" w:rsidRDefault="00E25D2E" w:rsidP="00E25D2E">
      <w:pPr>
        <w:shd w:val="clear" w:color="auto" w:fill="FFFFFF"/>
        <w:spacing w:after="0" w:line="240" w:lineRule="auto"/>
        <w:jc w:val="both"/>
        <w:rPr>
          <w:rFonts w:ascii="Century Gothic" w:eastAsia="Times New Roman" w:hAnsi="Century Gothic" w:cs="Tahoma"/>
          <w:b/>
          <w:bCs/>
          <w:color w:val="222222"/>
          <w:sz w:val="20"/>
          <w:szCs w:val="20"/>
          <w:lang w:val="es-MX" w:eastAsia="es-CO"/>
        </w:rPr>
      </w:pPr>
      <w:r w:rsidRPr="00E358C0">
        <w:rPr>
          <w:rFonts w:ascii="Century Gothic" w:eastAsia="Times New Roman" w:hAnsi="Century Gothic" w:cs="Tahoma"/>
          <w:b/>
          <w:bCs/>
          <w:color w:val="222222"/>
          <w:sz w:val="20"/>
          <w:szCs w:val="20"/>
          <w:lang w:val="es-MX" w:eastAsia="es-CO"/>
        </w:rPr>
        <w:t>Información: Secretaria de Cultura, José Ismael Aguirre Oliva</w:t>
      </w:r>
      <w:r>
        <w:rPr>
          <w:rFonts w:ascii="Century Gothic" w:eastAsia="Times New Roman" w:hAnsi="Century Gothic" w:cs="Tahoma"/>
          <w:b/>
          <w:bCs/>
          <w:color w:val="222222"/>
          <w:sz w:val="20"/>
          <w:szCs w:val="20"/>
          <w:lang w:val="es-MX" w:eastAsia="es-CO"/>
        </w:rPr>
        <w:t>. Celular:</w:t>
      </w:r>
      <w:r w:rsidRPr="00E358C0">
        <w:rPr>
          <w:rFonts w:ascii="Century Gothic" w:eastAsia="Times New Roman" w:hAnsi="Century Gothic" w:cs="Tahoma"/>
          <w:b/>
          <w:bCs/>
          <w:color w:val="222222"/>
          <w:sz w:val="20"/>
          <w:szCs w:val="20"/>
          <w:lang w:val="es-MX" w:eastAsia="es-CO"/>
        </w:rPr>
        <w:t xml:space="preserve"> 3012525802</w:t>
      </w:r>
    </w:p>
    <w:p w:rsidR="00E25D2E" w:rsidRDefault="00E25D2E" w:rsidP="00E25D2E">
      <w:pPr>
        <w:shd w:val="clear" w:color="auto" w:fill="FFFFFF"/>
        <w:spacing w:after="0" w:line="240" w:lineRule="auto"/>
        <w:jc w:val="both"/>
        <w:rPr>
          <w:rFonts w:ascii="Century Gothic" w:eastAsia="Times New Roman" w:hAnsi="Century Gothic" w:cs="Tahoma"/>
          <w:b/>
          <w:bCs/>
          <w:color w:val="222222"/>
          <w:sz w:val="20"/>
          <w:szCs w:val="20"/>
          <w:lang w:val="es-MX" w:eastAsia="es-CO"/>
        </w:rPr>
      </w:pPr>
    </w:p>
    <w:p w:rsidR="00E25D2E" w:rsidRDefault="00E25D2E" w:rsidP="00E25D2E">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25D2E" w:rsidRDefault="00E25D2E"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2D2C7F" w:rsidRDefault="002D2C7F" w:rsidP="002D2C7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D2C7F">
        <w:rPr>
          <w:rFonts w:ascii="Century Gothic" w:eastAsia="Calibri" w:hAnsi="Century Gothic" w:cs="Calibri"/>
          <w:b/>
          <w:sz w:val="22"/>
          <w:szCs w:val="22"/>
          <w:lang w:val="es-ES_tradnl" w:eastAsia="ar-SA"/>
        </w:rPr>
        <w:lastRenderedPageBreak/>
        <w:t>ONOMÁSTICO FUTBOLERO CON LA COPA SAN JUAN DE PASTO</w:t>
      </w:r>
    </w:p>
    <w:p w:rsidR="002D2C7F" w:rsidRPr="002D2C7F" w:rsidRDefault="002D2C7F" w:rsidP="002D2C7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35661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to deporte onomastico.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356610"/>
                    </a:xfrm>
                    <a:prstGeom prst="rect">
                      <a:avLst/>
                    </a:prstGeom>
                  </pic:spPr>
                </pic:pic>
              </a:graphicData>
            </a:graphic>
          </wp:inline>
        </w:drawing>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Con la participación de 7 equipos que representarán a las diferentes comunas del Municipio y un invitado especial, la Administración Local y el Instituto Pasto Deporte desarrollarán hasta el mes de junio la Copa Onomástico San Juan de Pasto.</w:t>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El certamen futbolero tendrá su present</w:t>
      </w:r>
      <w:r>
        <w:rPr>
          <w:rFonts w:ascii="Century Gothic" w:eastAsia="Calibri" w:hAnsi="Century Gothic" w:cs="Calibri"/>
          <w:sz w:val="22"/>
          <w:szCs w:val="22"/>
          <w:lang w:val="es-ES_tradnl" w:eastAsia="ar-SA"/>
        </w:rPr>
        <w:t>ación oficial este lunes 13 de m</w:t>
      </w:r>
      <w:r w:rsidRPr="002D2C7F">
        <w:rPr>
          <w:rFonts w:ascii="Century Gothic" w:eastAsia="Calibri" w:hAnsi="Century Gothic" w:cs="Calibri"/>
          <w:sz w:val="22"/>
          <w:szCs w:val="22"/>
          <w:lang w:val="es-ES_tradnl" w:eastAsia="ar-SA"/>
        </w:rPr>
        <w:t>ayo a las 6:30 de la tarde en el auditorio de la Escuela Superior de Administración Publica ESAP, donde el Ente Deportivo Local hará entrega de los uniformes de competencia a los oncenos que intervendrán en el torneo.</w:t>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Los partidos que comenzarán a disputarse desde el domingo 19 de mayo en la cancha del Parque Bolívar, tendrán como protagonistas a los representativos de las comunas 1,6,8,9,10,11,12 y al equipo del Municipio de Ancuya.</w:t>
      </w:r>
    </w:p>
    <w:p w:rsid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De esta manera, la Alcaldía de Pasto y el Instituto Pasto Deporte incorporan desde ya una alternativa lúdica y de sana convivencia a través del Deporte para la conmemoración del Onomástico de la capital nariñense en el presente año.</w:t>
      </w:r>
    </w:p>
    <w:p w:rsidR="00E25D2E" w:rsidRDefault="00E25D2E" w:rsidP="00E25D2E">
      <w:pPr>
        <w:pStyle w:val="NormalWeb"/>
        <w:shd w:val="clear" w:color="auto" w:fill="FFFFFF"/>
        <w:spacing w:before="0" w:beforeAutospacing="0" w:after="90" w:afterAutospacing="0" w:line="240" w:lineRule="auto"/>
        <w:jc w:val="both"/>
        <w:rPr>
          <w:rFonts w:ascii="Century Gothic" w:hAnsi="Century Gothic" w:cs="Tahoma"/>
          <w:b/>
          <w:bCs/>
          <w:color w:val="222222"/>
          <w:sz w:val="20"/>
          <w:szCs w:val="20"/>
          <w:lang w:val="es-MX"/>
        </w:rPr>
      </w:pPr>
      <w:r w:rsidRPr="00CB2758">
        <w:rPr>
          <w:rFonts w:ascii="Century Gothic" w:hAnsi="Century Gothic" w:cs="Tahoma"/>
          <w:b/>
          <w:bCs/>
          <w:color w:val="222222"/>
          <w:sz w:val="20"/>
          <w:szCs w:val="20"/>
          <w:lang w:val="es-MX"/>
        </w:rPr>
        <w:t>Información: Director Pasto Deporte Pedro Pablo Delgado Romo. Celular: 3002987880</w:t>
      </w:r>
    </w:p>
    <w:p w:rsidR="00E25D2E" w:rsidRDefault="00E25D2E" w:rsidP="00E25D2E">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25D2E" w:rsidRDefault="00E25D2E"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E25D2E" w:rsidRPr="002D2C7F" w:rsidRDefault="00E25D2E"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4C1FB5" w:rsidRPr="002D2C7F" w:rsidRDefault="004C1FB5" w:rsidP="00E358C0">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E25D2E" w:rsidRDefault="00E25D2E" w:rsidP="004C1F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E25D2E" w:rsidRDefault="00E25D2E" w:rsidP="004C1F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E25D2E" w:rsidRDefault="00E25D2E" w:rsidP="00E25D2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B2758">
        <w:rPr>
          <w:rFonts w:ascii="Century Gothic" w:eastAsia="Calibri" w:hAnsi="Century Gothic" w:cs="Calibri"/>
          <w:b/>
          <w:sz w:val="22"/>
          <w:szCs w:val="22"/>
          <w:lang w:val="es-ES_tradnl" w:eastAsia="ar-SA"/>
        </w:rPr>
        <w:lastRenderedPageBreak/>
        <w:t xml:space="preserve">ALCALDÍA DE PASTO ENTREGÓ RECONOCIMIENTO AL PROGRAMA DE MEDICINA VETERINARIA DE LA UDENAR, POR SU APOYO AL PROYECTO DE SUSTITUCIÓN </w:t>
      </w:r>
      <w:r>
        <w:rPr>
          <w:rFonts w:ascii="Century Gothic" w:eastAsia="Calibri" w:hAnsi="Century Gothic" w:cs="Calibri"/>
          <w:b/>
          <w:sz w:val="22"/>
          <w:szCs w:val="22"/>
          <w:lang w:val="es-ES_tradnl" w:eastAsia="ar-SA"/>
        </w:rPr>
        <w:t>DE VEHÍCULOS DE TRACCIÓN ANIMAL</w:t>
      </w:r>
    </w:p>
    <w:p w:rsidR="00E25D2E" w:rsidRPr="00CB2758" w:rsidRDefault="00E25D2E" w:rsidP="00E25D2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3FAD73C3" wp14:editId="7C3EC585">
            <wp:extent cx="4646762" cy="3485072"/>
            <wp:effectExtent l="0" t="0" r="1905" b="127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5-10 at 3.37.07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47158" cy="3485369"/>
                    </a:xfrm>
                    <a:prstGeom prst="rect">
                      <a:avLst/>
                    </a:prstGeom>
                  </pic:spPr>
                </pic:pic>
              </a:graphicData>
            </a:graphic>
          </wp:inline>
        </w:drawing>
      </w:r>
    </w:p>
    <w:p w:rsidR="00E25D2E" w:rsidRPr="00CB2758" w:rsidRDefault="00E25D2E" w:rsidP="00E25D2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B2758">
        <w:rPr>
          <w:rFonts w:ascii="Century Gothic" w:eastAsia="Calibri" w:hAnsi="Century Gothic" w:cs="Calibri"/>
          <w:sz w:val="22"/>
          <w:szCs w:val="22"/>
          <w:lang w:val="es-ES_tradnl" w:eastAsia="ar-SA"/>
        </w:rPr>
        <w:t>En el marco de la celebración del Día del Médico Veterinario, programado por Universidad de Nariño, la Alcaldía de Pasto, a través de la Secretaría de Gestión Ambiental entregó una placa de reconocimiento al Programa de Medicina Veterinaria de la Universidad de Nariño, por su apoyo al proyecto de Sustitución de Vehículos de Tracción Animal, que se implementó exitosamente en el municipio de Pasto.</w:t>
      </w:r>
    </w:p>
    <w:p w:rsidR="00E25D2E" w:rsidRPr="00CB2758" w:rsidRDefault="00E25D2E" w:rsidP="00E25D2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B2758">
        <w:rPr>
          <w:rFonts w:ascii="Century Gothic" w:eastAsia="Calibri" w:hAnsi="Century Gothic" w:cs="Calibri"/>
          <w:sz w:val="22"/>
          <w:szCs w:val="22"/>
          <w:lang w:val="es-ES_tradnl" w:eastAsia="ar-SA"/>
        </w:rPr>
        <w:t>El evento se llevó a cabo en el Paraninfo de la Universidad de Nariño, contando con la participación de Martha Sofía González Insuasti - Vicerrectora Académica de la UDENAR, Aida Paulina Dávila - Decana de la Facultad de Ciencias Pecuarias, Bolívar Lagos - Director del Departamento de Salud Animal, además de docentes, personal administrativo, estudiantes y egresados del programa de Medicina Veterinaria.</w:t>
      </w:r>
    </w:p>
    <w:p w:rsidR="00E25D2E" w:rsidRPr="00CB2758" w:rsidRDefault="00E25D2E" w:rsidP="00E25D2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B2758">
        <w:rPr>
          <w:rFonts w:ascii="Century Gothic" w:eastAsia="Calibri" w:hAnsi="Century Gothic" w:cs="Calibri"/>
          <w:sz w:val="22"/>
          <w:szCs w:val="22"/>
          <w:lang w:val="es-ES_tradnl" w:eastAsia="ar-SA"/>
        </w:rPr>
        <w:t>“Obtener este reconocimiento nos motiva a continuar comprometidos con el bienestar animal, aportando al desarrollo social del municipio, valorando el esfuerzo de muchas horas de dedicación al proceso de rehabilitación integral de los equinos. Agradecer a la Alcaldía de Pasto por este reconocimiento, por la articulación que permitió lograr con nuestro equipo de medicina veterinaria, brindar el bienestar y posibilitar la adopción de los equinos pertenecientes al proyecto de Sustitución de Vehículos de Tracción Animal”, señaló Bolivar Lagos Director del Departamento de Salud Animal de la U</w:t>
      </w:r>
      <w:r>
        <w:rPr>
          <w:rFonts w:ascii="Century Gothic" w:eastAsia="Calibri" w:hAnsi="Century Gothic" w:cs="Calibri"/>
          <w:sz w:val="22"/>
          <w:szCs w:val="22"/>
          <w:lang w:val="es-ES_tradnl" w:eastAsia="ar-SA"/>
        </w:rPr>
        <w:t>denar</w:t>
      </w:r>
      <w:r w:rsidRPr="00CB2758">
        <w:rPr>
          <w:rFonts w:ascii="Century Gothic" w:eastAsia="Calibri" w:hAnsi="Century Gothic" w:cs="Calibri"/>
          <w:sz w:val="22"/>
          <w:szCs w:val="22"/>
          <w:lang w:val="es-ES_tradnl" w:eastAsia="ar-SA"/>
        </w:rPr>
        <w:t>.</w:t>
      </w:r>
    </w:p>
    <w:p w:rsidR="00E25D2E" w:rsidRDefault="00E25D2E" w:rsidP="00E25D2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B2758">
        <w:rPr>
          <w:rFonts w:ascii="Century Gothic" w:eastAsia="Calibri" w:hAnsi="Century Gothic" w:cs="Calibri"/>
          <w:sz w:val="22"/>
          <w:szCs w:val="22"/>
          <w:lang w:val="es-ES_tradnl" w:eastAsia="ar-SA"/>
        </w:rPr>
        <w:lastRenderedPageBreak/>
        <w:t xml:space="preserve">Por su parte Jairo Efrén Burbano Narvaéz, </w:t>
      </w:r>
      <w:r>
        <w:rPr>
          <w:rFonts w:ascii="Century Gothic" w:eastAsia="Calibri" w:hAnsi="Century Gothic" w:cs="Calibri"/>
          <w:sz w:val="22"/>
          <w:szCs w:val="22"/>
          <w:lang w:val="es-ES_tradnl" w:eastAsia="ar-SA"/>
        </w:rPr>
        <w:t>s</w:t>
      </w:r>
      <w:r w:rsidRPr="00CB2758">
        <w:rPr>
          <w:rFonts w:ascii="Century Gothic" w:eastAsia="Calibri" w:hAnsi="Century Gothic" w:cs="Calibri"/>
          <w:sz w:val="22"/>
          <w:szCs w:val="22"/>
          <w:lang w:val="es-ES_tradnl" w:eastAsia="ar-SA"/>
        </w:rPr>
        <w:t>ecretario de Gestión Ambiental, destacó el importante papel que desempeña la UDENAR en los procesos de la Administra</w:t>
      </w:r>
      <w:r>
        <w:rPr>
          <w:rFonts w:ascii="Century Gothic" w:eastAsia="Calibri" w:hAnsi="Century Gothic" w:cs="Calibri"/>
          <w:sz w:val="22"/>
          <w:szCs w:val="22"/>
          <w:lang w:val="es-ES_tradnl" w:eastAsia="ar-SA"/>
        </w:rPr>
        <w:t xml:space="preserve">ción Municipal. </w:t>
      </w:r>
      <w:r w:rsidRPr="00CB2758">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P</w:t>
      </w:r>
      <w:r w:rsidRPr="00CB2758">
        <w:rPr>
          <w:rFonts w:ascii="Century Gothic" w:eastAsia="Calibri" w:hAnsi="Century Gothic" w:cs="Calibri"/>
          <w:sz w:val="22"/>
          <w:szCs w:val="22"/>
          <w:lang w:val="es-ES_tradnl" w:eastAsia="ar-SA"/>
        </w:rPr>
        <w:t>ara nosotros también es gratificante en este día celebrar el trabajo mancomunado realizado con el programa de Medicina Veterinaria, mediante la articulación con sesiones pedagógicas que han hecho posible construir la ruta de bienestar animal, contribuyendo a la formulación de la política pública, además del importante apoyo en el proceso de rehabilitación integral y jubilación de los equinos del proyecto de Sustitución de Vehículos de Tracción Animal”, señaló el funcionari</w:t>
      </w:r>
      <w:r>
        <w:rPr>
          <w:rFonts w:ascii="Century Gothic" w:eastAsia="Calibri" w:hAnsi="Century Gothic" w:cs="Calibri"/>
          <w:sz w:val="22"/>
          <w:szCs w:val="22"/>
          <w:lang w:val="es-ES_tradnl" w:eastAsia="ar-SA"/>
        </w:rPr>
        <w:t>o.</w:t>
      </w:r>
    </w:p>
    <w:p w:rsidR="00E25D2E" w:rsidRDefault="00E25D2E" w:rsidP="00E25D2E">
      <w:pPr>
        <w:pStyle w:val="NormalWeb"/>
        <w:shd w:val="clear" w:color="auto" w:fill="FFFFFF"/>
        <w:spacing w:before="0" w:beforeAutospacing="0" w:after="90" w:afterAutospacing="0" w:line="240" w:lineRule="auto"/>
        <w:jc w:val="both"/>
        <w:rPr>
          <w:rFonts w:ascii="Century Gothic" w:hAnsi="Century Gothic" w:cs="Tahoma"/>
          <w:b/>
          <w:bCs/>
          <w:color w:val="222222"/>
          <w:sz w:val="20"/>
          <w:szCs w:val="20"/>
          <w:lang w:val="es-MX"/>
        </w:rPr>
      </w:pPr>
      <w:r w:rsidRPr="00CB2758">
        <w:rPr>
          <w:rFonts w:ascii="Century Gothic" w:hAnsi="Century Gothic" w:cs="Tahoma"/>
          <w:b/>
          <w:bCs/>
          <w:color w:val="222222"/>
          <w:sz w:val="20"/>
          <w:szCs w:val="20"/>
          <w:lang w:val="es-MX"/>
        </w:rPr>
        <w:t>Información: Secretario Gestión Ambiental Jairo Burbano Narváez. Celular: 3016250635</w:t>
      </w:r>
    </w:p>
    <w:p w:rsidR="00E25D2E" w:rsidRPr="00CB2758" w:rsidRDefault="00E25D2E" w:rsidP="00E25D2E">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25D2E" w:rsidRDefault="00E25D2E" w:rsidP="00E25D2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C1FB5" w:rsidRDefault="004C1FB5" w:rsidP="004C1F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C1FB5">
        <w:rPr>
          <w:rFonts w:ascii="Century Gothic" w:eastAsia="Calibri" w:hAnsi="Century Gothic" w:cs="Calibri"/>
          <w:b/>
          <w:sz w:val="22"/>
          <w:szCs w:val="22"/>
          <w:lang w:val="es-ES_tradnl" w:eastAsia="ar-SA"/>
        </w:rPr>
        <w:t>ALCALDÍA DE PASTO ACOMPAÑÓ PRESENTACIÓN</w:t>
      </w:r>
      <w:r>
        <w:rPr>
          <w:rFonts w:ascii="Century Gothic" w:eastAsia="Calibri" w:hAnsi="Century Gothic" w:cs="Calibri"/>
          <w:b/>
          <w:sz w:val="22"/>
          <w:szCs w:val="22"/>
          <w:lang w:val="es-ES_tradnl" w:eastAsia="ar-SA"/>
        </w:rPr>
        <w:t xml:space="preserve"> DEL</w:t>
      </w:r>
      <w:r w:rsidRPr="004C1FB5">
        <w:rPr>
          <w:rFonts w:ascii="Century Gothic" w:eastAsia="Calibri" w:hAnsi="Century Gothic" w:cs="Calibri"/>
          <w:b/>
          <w:sz w:val="22"/>
          <w:szCs w:val="22"/>
          <w:lang w:val="es-ES_tradnl" w:eastAsia="ar-SA"/>
        </w:rPr>
        <w:t xml:space="preserve"> BALANCE SOCIAL DEL PROGRAMA DE DESARROLLO CON IDENTIDAD REGIONAL ENTRE ESPAÑA Y NARIÑO -DIRENA</w:t>
      </w:r>
    </w:p>
    <w:p w:rsidR="004C1FB5" w:rsidRPr="004C1FB5" w:rsidRDefault="004C1FB5" w:rsidP="004C1F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612879" cy="30740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REN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8307" cy="3077652"/>
                    </a:xfrm>
                    <a:prstGeom prst="rect">
                      <a:avLst/>
                    </a:prstGeom>
                  </pic:spPr>
                </pic:pic>
              </a:graphicData>
            </a:graphic>
          </wp:inline>
        </w:drawing>
      </w:r>
    </w:p>
    <w:p w:rsidR="000170D5" w:rsidRDefault="000170D5" w:rsidP="000170D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0D5">
        <w:rPr>
          <w:rFonts w:ascii="Century Gothic" w:eastAsia="Calibri" w:hAnsi="Century Gothic" w:cs="Calibri"/>
          <w:sz w:val="22"/>
          <w:szCs w:val="22"/>
          <w:lang w:val="es-ES_tradnl" w:eastAsia="ar-SA"/>
        </w:rPr>
        <w:t>La Alcaldía de Pasto</w:t>
      </w:r>
      <w:r>
        <w:rPr>
          <w:rFonts w:ascii="Century Gothic" w:eastAsia="Calibri" w:hAnsi="Century Gothic" w:cs="Calibri"/>
          <w:sz w:val="22"/>
          <w:szCs w:val="22"/>
          <w:lang w:val="es-ES_tradnl" w:eastAsia="ar-SA"/>
        </w:rPr>
        <w:t xml:space="preserve"> </w:t>
      </w:r>
      <w:r w:rsidRPr="000170D5">
        <w:rPr>
          <w:rFonts w:ascii="Century Gothic" w:eastAsia="Calibri" w:hAnsi="Century Gothic" w:cs="Calibri"/>
          <w:sz w:val="22"/>
          <w:szCs w:val="22"/>
          <w:lang w:val="es-ES_tradnl" w:eastAsia="ar-SA"/>
        </w:rPr>
        <w:t>acompañó la presentación del balance social del Programa de Desarrollo con Identidad Regional entre España y Nariño -D</w:t>
      </w:r>
      <w:r>
        <w:rPr>
          <w:rFonts w:ascii="Century Gothic" w:eastAsia="Calibri" w:hAnsi="Century Gothic" w:cs="Calibri"/>
          <w:sz w:val="22"/>
          <w:szCs w:val="22"/>
          <w:lang w:val="es-ES_tradnl" w:eastAsia="ar-SA"/>
        </w:rPr>
        <w:t>irena</w:t>
      </w:r>
      <w:r w:rsidRPr="000170D5">
        <w:rPr>
          <w:rFonts w:ascii="Century Gothic" w:eastAsia="Calibri" w:hAnsi="Century Gothic" w:cs="Calibri"/>
          <w:sz w:val="22"/>
          <w:szCs w:val="22"/>
          <w:lang w:val="es-ES_tradnl" w:eastAsia="ar-SA"/>
        </w:rPr>
        <w:t>, donde se expus</w:t>
      </w:r>
      <w:r>
        <w:rPr>
          <w:rFonts w:ascii="Century Gothic" w:eastAsia="Calibri" w:hAnsi="Century Gothic" w:cs="Calibri"/>
          <w:sz w:val="22"/>
          <w:szCs w:val="22"/>
          <w:lang w:val="es-ES_tradnl" w:eastAsia="ar-SA"/>
        </w:rPr>
        <w:t>ieron</w:t>
      </w:r>
      <w:r w:rsidRPr="000170D5">
        <w:rPr>
          <w:rFonts w:ascii="Century Gothic" w:eastAsia="Calibri" w:hAnsi="Century Gothic" w:cs="Calibri"/>
          <w:sz w:val="22"/>
          <w:szCs w:val="22"/>
          <w:lang w:val="es-ES_tradnl" w:eastAsia="ar-SA"/>
        </w:rPr>
        <w:t xml:space="preserve"> los resultados e impactos alcanzados a través de esta alianza en la que participan diferentes instituciones </w:t>
      </w:r>
      <w:r>
        <w:rPr>
          <w:rFonts w:ascii="Century Gothic" w:eastAsia="Calibri" w:hAnsi="Century Gothic" w:cs="Calibri"/>
          <w:sz w:val="22"/>
          <w:szCs w:val="22"/>
          <w:lang w:val="es-ES_tradnl" w:eastAsia="ar-SA"/>
        </w:rPr>
        <w:t xml:space="preserve">locales, nacionales e internacionales.  </w:t>
      </w:r>
      <w:r w:rsidRPr="000170D5">
        <w:rPr>
          <w:rFonts w:ascii="Century Gothic" w:eastAsia="Calibri" w:hAnsi="Century Gothic" w:cs="Calibri"/>
          <w:sz w:val="22"/>
          <w:szCs w:val="22"/>
          <w:lang w:val="es-ES_tradnl" w:eastAsia="ar-SA"/>
        </w:rPr>
        <w:t>El desarrollo de este evento se llev</w:t>
      </w:r>
      <w:r>
        <w:rPr>
          <w:rFonts w:ascii="Century Gothic" w:eastAsia="Calibri" w:hAnsi="Century Gothic" w:cs="Calibri"/>
          <w:sz w:val="22"/>
          <w:szCs w:val="22"/>
          <w:lang w:val="es-ES_tradnl" w:eastAsia="ar-SA"/>
        </w:rPr>
        <w:t>ó</w:t>
      </w:r>
      <w:r w:rsidRPr="000170D5">
        <w:rPr>
          <w:rFonts w:ascii="Century Gothic" w:eastAsia="Calibri" w:hAnsi="Century Gothic" w:cs="Calibri"/>
          <w:sz w:val="22"/>
          <w:szCs w:val="22"/>
          <w:lang w:val="es-ES_tradnl" w:eastAsia="ar-SA"/>
        </w:rPr>
        <w:t xml:space="preserve"> a cabo en el auditorio del Centro de Emprendimiento Digital y Tecnológico de Pasto.</w:t>
      </w:r>
    </w:p>
    <w:p w:rsidR="000170D5" w:rsidRDefault="000170D5" w:rsidP="000170D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0D5">
        <w:rPr>
          <w:rFonts w:ascii="Century Gothic" w:eastAsia="Calibri" w:hAnsi="Century Gothic" w:cs="Calibri"/>
          <w:sz w:val="22"/>
          <w:szCs w:val="22"/>
          <w:lang w:val="es-ES_tradnl" w:eastAsia="ar-SA"/>
        </w:rPr>
        <w:t xml:space="preserve">En la presentación de los resultados de esta iniciativa estuvieron presentes funcionarios de la Secretaría de Educación, Agricultura y la Oficina de Asuntos Internacionales de la Alcaldía de Pasto.  María Elvira de la Espriella, </w:t>
      </w:r>
      <w:r>
        <w:rPr>
          <w:rFonts w:ascii="Century Gothic" w:eastAsia="Calibri" w:hAnsi="Century Gothic" w:cs="Calibri"/>
          <w:sz w:val="22"/>
          <w:szCs w:val="22"/>
          <w:lang w:val="es-ES_tradnl" w:eastAsia="ar-SA"/>
        </w:rPr>
        <w:t>s</w:t>
      </w:r>
      <w:r w:rsidRPr="000170D5">
        <w:rPr>
          <w:rFonts w:ascii="Century Gothic" w:eastAsia="Calibri" w:hAnsi="Century Gothic" w:cs="Calibri"/>
          <w:sz w:val="22"/>
          <w:szCs w:val="22"/>
          <w:lang w:val="es-ES_tradnl" w:eastAsia="ar-SA"/>
        </w:rPr>
        <w:t xml:space="preserve">ubsecretaria de Cobertura de la Secretaría de Educación de Pasto, destacó </w:t>
      </w:r>
      <w:r>
        <w:rPr>
          <w:rFonts w:ascii="Century Gothic" w:eastAsia="Calibri" w:hAnsi="Century Gothic" w:cs="Calibri"/>
          <w:sz w:val="22"/>
          <w:szCs w:val="22"/>
          <w:lang w:val="es-ES_tradnl" w:eastAsia="ar-SA"/>
        </w:rPr>
        <w:t xml:space="preserve">el </w:t>
      </w:r>
      <w:r w:rsidRPr="000170D5">
        <w:rPr>
          <w:rFonts w:ascii="Century Gothic" w:eastAsia="Calibri" w:hAnsi="Century Gothic" w:cs="Calibri"/>
          <w:sz w:val="22"/>
          <w:szCs w:val="22"/>
          <w:lang w:val="es-ES_tradnl" w:eastAsia="ar-SA"/>
        </w:rPr>
        <w:t>servicio que se ha logrado en todos los ámbitos para un mejor desarrollo de la región y</w:t>
      </w:r>
      <w:r>
        <w:rPr>
          <w:rFonts w:ascii="Century Gothic" w:eastAsia="Calibri" w:hAnsi="Century Gothic" w:cs="Calibri"/>
          <w:sz w:val="22"/>
          <w:szCs w:val="22"/>
          <w:lang w:val="es-ES_tradnl" w:eastAsia="ar-SA"/>
        </w:rPr>
        <w:t xml:space="preserve"> del </w:t>
      </w:r>
      <w:r w:rsidRPr="000170D5">
        <w:rPr>
          <w:rFonts w:ascii="Century Gothic" w:eastAsia="Calibri" w:hAnsi="Century Gothic" w:cs="Calibri"/>
          <w:sz w:val="22"/>
          <w:szCs w:val="22"/>
          <w:lang w:val="es-ES_tradnl" w:eastAsia="ar-SA"/>
        </w:rPr>
        <w:lastRenderedPageBreak/>
        <w:t>municipio</w:t>
      </w:r>
      <w:r>
        <w:rPr>
          <w:rFonts w:ascii="Century Gothic" w:eastAsia="Calibri" w:hAnsi="Century Gothic" w:cs="Calibri"/>
          <w:sz w:val="22"/>
          <w:szCs w:val="22"/>
          <w:lang w:val="es-ES_tradnl" w:eastAsia="ar-SA"/>
        </w:rPr>
        <w:t>. “Q</w:t>
      </w:r>
      <w:r w:rsidRPr="000170D5">
        <w:rPr>
          <w:rFonts w:ascii="Century Gothic" w:eastAsia="Calibri" w:hAnsi="Century Gothic" w:cs="Calibri"/>
          <w:sz w:val="22"/>
          <w:szCs w:val="22"/>
          <w:lang w:val="es-ES_tradnl" w:eastAsia="ar-SA"/>
        </w:rPr>
        <w:t>ueremos resaltar en especialmente</w:t>
      </w:r>
      <w:r>
        <w:rPr>
          <w:rFonts w:ascii="Century Gothic" w:eastAsia="Calibri" w:hAnsi="Century Gothic" w:cs="Calibri"/>
          <w:sz w:val="22"/>
          <w:szCs w:val="22"/>
          <w:lang w:val="es-ES_tradnl" w:eastAsia="ar-SA"/>
        </w:rPr>
        <w:t xml:space="preserve"> el aporte en el sector de la </w:t>
      </w:r>
      <w:r w:rsidRPr="000170D5">
        <w:rPr>
          <w:rFonts w:ascii="Century Gothic" w:eastAsia="Calibri" w:hAnsi="Century Gothic" w:cs="Calibri"/>
          <w:sz w:val="22"/>
          <w:szCs w:val="22"/>
          <w:lang w:val="es-ES_tradnl" w:eastAsia="ar-SA"/>
        </w:rPr>
        <w:t xml:space="preserve">educación donde Direna le apostó en el proyecto </w:t>
      </w:r>
      <w:r>
        <w:rPr>
          <w:rFonts w:ascii="Century Gothic" w:eastAsia="Calibri" w:hAnsi="Century Gothic" w:cs="Calibri"/>
          <w:sz w:val="22"/>
          <w:szCs w:val="22"/>
          <w:lang w:val="es-ES_tradnl" w:eastAsia="ar-SA"/>
        </w:rPr>
        <w:t>que se inició</w:t>
      </w:r>
      <w:r w:rsidRPr="000170D5">
        <w:rPr>
          <w:rFonts w:ascii="Century Gothic" w:eastAsia="Calibri" w:hAnsi="Century Gothic" w:cs="Calibri"/>
          <w:sz w:val="22"/>
          <w:szCs w:val="22"/>
          <w:lang w:val="es-ES_tradnl" w:eastAsia="ar-SA"/>
        </w:rPr>
        <w:t xml:space="preserve"> con dos Instituciones Educativas y hoy ya contamos con siete</w:t>
      </w:r>
      <w:r>
        <w:rPr>
          <w:rFonts w:ascii="Century Gothic" w:eastAsia="Calibri" w:hAnsi="Century Gothic" w:cs="Calibri"/>
          <w:sz w:val="22"/>
          <w:szCs w:val="22"/>
          <w:lang w:val="es-ES_tradnl" w:eastAsia="ar-SA"/>
        </w:rPr>
        <w:t xml:space="preserve">, </w:t>
      </w:r>
      <w:r w:rsidRPr="000170D5">
        <w:rPr>
          <w:rFonts w:ascii="Century Gothic" w:eastAsia="Calibri" w:hAnsi="Century Gothic" w:cs="Calibri"/>
          <w:sz w:val="22"/>
          <w:szCs w:val="22"/>
          <w:lang w:val="es-ES_tradnl" w:eastAsia="ar-SA"/>
        </w:rPr>
        <w:t xml:space="preserve">además </w:t>
      </w:r>
      <w:r>
        <w:rPr>
          <w:rFonts w:ascii="Century Gothic" w:eastAsia="Calibri" w:hAnsi="Century Gothic" w:cs="Calibri"/>
          <w:sz w:val="22"/>
          <w:szCs w:val="22"/>
          <w:lang w:val="es-ES_tradnl" w:eastAsia="ar-SA"/>
        </w:rPr>
        <w:t xml:space="preserve">de implementarlo con los </w:t>
      </w:r>
      <w:r w:rsidRPr="000170D5">
        <w:rPr>
          <w:rFonts w:ascii="Century Gothic" w:eastAsia="Calibri" w:hAnsi="Century Gothic" w:cs="Calibri"/>
          <w:sz w:val="22"/>
          <w:szCs w:val="22"/>
          <w:lang w:val="es-ES_tradnl" w:eastAsia="ar-SA"/>
        </w:rPr>
        <w:t>estudiantes de primaria”</w:t>
      </w:r>
      <w:r>
        <w:rPr>
          <w:rFonts w:ascii="Century Gothic" w:eastAsia="Calibri" w:hAnsi="Century Gothic" w:cs="Calibri"/>
          <w:sz w:val="22"/>
          <w:szCs w:val="22"/>
          <w:lang w:val="es-ES_tradnl" w:eastAsia="ar-SA"/>
        </w:rPr>
        <w:t xml:space="preserve">, sostuvo la funcionaria, </w:t>
      </w:r>
    </w:p>
    <w:p w:rsidR="000170D5" w:rsidRPr="000170D5" w:rsidRDefault="000170D5" w:rsidP="000170D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0D5">
        <w:rPr>
          <w:rFonts w:ascii="Century Gothic" w:eastAsia="Calibri" w:hAnsi="Century Gothic" w:cs="Calibri"/>
          <w:sz w:val="22"/>
          <w:szCs w:val="22"/>
          <w:lang w:val="es-ES_tradnl" w:eastAsia="ar-SA"/>
        </w:rPr>
        <w:t>Gloria Pérez</w:t>
      </w:r>
      <w:r>
        <w:rPr>
          <w:rFonts w:ascii="Century Gothic" w:eastAsia="Calibri" w:hAnsi="Century Gothic" w:cs="Calibri"/>
          <w:sz w:val="22"/>
          <w:szCs w:val="22"/>
          <w:lang w:val="es-ES_tradnl" w:eastAsia="ar-SA"/>
        </w:rPr>
        <w:t>, g</w:t>
      </w:r>
      <w:r w:rsidRPr="000170D5">
        <w:rPr>
          <w:rFonts w:ascii="Century Gothic" w:eastAsia="Calibri" w:hAnsi="Century Gothic" w:cs="Calibri"/>
          <w:sz w:val="22"/>
          <w:szCs w:val="22"/>
          <w:lang w:val="es-ES_tradnl" w:eastAsia="ar-SA"/>
        </w:rPr>
        <w:t>erente del Programa D</w:t>
      </w:r>
      <w:r w:rsidR="0038026A">
        <w:rPr>
          <w:rFonts w:ascii="Century Gothic" w:eastAsia="Calibri" w:hAnsi="Century Gothic" w:cs="Calibri"/>
          <w:sz w:val="22"/>
          <w:szCs w:val="22"/>
          <w:lang w:val="es-ES_tradnl" w:eastAsia="ar-SA"/>
        </w:rPr>
        <w:t>i</w:t>
      </w:r>
      <w:r w:rsidRPr="000170D5">
        <w:rPr>
          <w:rFonts w:ascii="Century Gothic" w:eastAsia="Calibri" w:hAnsi="Century Gothic" w:cs="Calibri"/>
          <w:sz w:val="22"/>
          <w:szCs w:val="22"/>
          <w:lang w:val="es-ES_tradnl" w:eastAsia="ar-SA"/>
        </w:rPr>
        <w:t xml:space="preserve">rena, </w:t>
      </w:r>
      <w:r w:rsidR="0038026A">
        <w:rPr>
          <w:rFonts w:ascii="Century Gothic" w:eastAsia="Calibri" w:hAnsi="Century Gothic" w:cs="Calibri"/>
          <w:sz w:val="22"/>
          <w:szCs w:val="22"/>
          <w:lang w:val="es-ES_tradnl" w:eastAsia="ar-SA"/>
        </w:rPr>
        <w:t>resaltó</w:t>
      </w:r>
      <w:r w:rsidRPr="000170D5">
        <w:rPr>
          <w:rFonts w:ascii="Century Gothic" w:eastAsia="Calibri" w:hAnsi="Century Gothic" w:cs="Calibri"/>
          <w:sz w:val="22"/>
          <w:szCs w:val="22"/>
          <w:lang w:val="es-ES_tradnl" w:eastAsia="ar-SA"/>
        </w:rPr>
        <w:t xml:space="preserve"> </w:t>
      </w:r>
      <w:r w:rsidR="0038026A">
        <w:rPr>
          <w:rFonts w:ascii="Century Gothic" w:eastAsia="Calibri" w:hAnsi="Century Gothic" w:cs="Calibri"/>
          <w:sz w:val="22"/>
          <w:szCs w:val="22"/>
          <w:lang w:val="es-ES_tradnl" w:eastAsia="ar-SA"/>
        </w:rPr>
        <w:t xml:space="preserve">el trabajo de entidades </w:t>
      </w:r>
      <w:r w:rsidRPr="000170D5">
        <w:rPr>
          <w:rFonts w:ascii="Century Gothic" w:eastAsia="Calibri" w:hAnsi="Century Gothic" w:cs="Calibri"/>
          <w:sz w:val="22"/>
          <w:szCs w:val="22"/>
          <w:lang w:val="es-ES_tradnl" w:eastAsia="ar-SA"/>
        </w:rPr>
        <w:t xml:space="preserve">que a lo largo de 6 años </w:t>
      </w:r>
      <w:r w:rsidR="0038026A">
        <w:rPr>
          <w:rFonts w:ascii="Century Gothic" w:eastAsia="Calibri" w:hAnsi="Century Gothic" w:cs="Calibri"/>
          <w:sz w:val="22"/>
          <w:szCs w:val="22"/>
          <w:lang w:val="es-ES_tradnl" w:eastAsia="ar-SA"/>
        </w:rPr>
        <w:t>contribuyeron con estas iniciativas.</w:t>
      </w:r>
      <w:r w:rsidRPr="000170D5">
        <w:rPr>
          <w:rFonts w:ascii="Century Gothic" w:eastAsia="Calibri" w:hAnsi="Century Gothic" w:cs="Calibri"/>
          <w:sz w:val="22"/>
          <w:szCs w:val="22"/>
          <w:lang w:val="es-ES_tradnl" w:eastAsia="ar-SA"/>
        </w:rPr>
        <w:t xml:space="preserve"> “La participación directa de la </w:t>
      </w:r>
      <w:r w:rsidR="0038026A">
        <w:rPr>
          <w:rFonts w:ascii="Century Gothic" w:eastAsia="Calibri" w:hAnsi="Century Gothic" w:cs="Calibri"/>
          <w:sz w:val="22"/>
          <w:szCs w:val="22"/>
          <w:lang w:val="es-ES_tradnl" w:eastAsia="ar-SA"/>
        </w:rPr>
        <w:t>A</w:t>
      </w:r>
      <w:r w:rsidRPr="000170D5">
        <w:rPr>
          <w:rFonts w:ascii="Century Gothic" w:eastAsia="Calibri" w:hAnsi="Century Gothic" w:cs="Calibri"/>
          <w:sz w:val="22"/>
          <w:szCs w:val="22"/>
          <w:lang w:val="es-ES_tradnl" w:eastAsia="ar-SA"/>
        </w:rPr>
        <w:t xml:space="preserve">lcaldía </w:t>
      </w:r>
      <w:r w:rsidR="0038026A">
        <w:rPr>
          <w:rFonts w:ascii="Century Gothic" w:eastAsia="Calibri" w:hAnsi="Century Gothic" w:cs="Calibri"/>
          <w:sz w:val="22"/>
          <w:szCs w:val="22"/>
          <w:lang w:val="es-ES_tradnl" w:eastAsia="ar-SA"/>
        </w:rPr>
        <w:t xml:space="preserve">como </w:t>
      </w:r>
      <w:r w:rsidRPr="000170D5">
        <w:rPr>
          <w:rFonts w:ascii="Century Gothic" w:eastAsia="Calibri" w:hAnsi="Century Gothic" w:cs="Calibri"/>
          <w:sz w:val="22"/>
          <w:szCs w:val="22"/>
          <w:lang w:val="es-ES_tradnl" w:eastAsia="ar-SA"/>
        </w:rPr>
        <w:t xml:space="preserve">eje de emprendimiento con los proyectos Emprender en Mi Escuela y Jóvenes Emprendedores Sociales, </w:t>
      </w:r>
      <w:r w:rsidR="0038026A">
        <w:rPr>
          <w:rFonts w:ascii="Century Gothic" w:eastAsia="Calibri" w:hAnsi="Century Gothic" w:cs="Calibri"/>
          <w:sz w:val="22"/>
          <w:szCs w:val="22"/>
          <w:lang w:val="es-ES_tradnl" w:eastAsia="ar-SA"/>
        </w:rPr>
        <w:t>respondiendo</w:t>
      </w:r>
      <w:r w:rsidRPr="000170D5">
        <w:rPr>
          <w:rFonts w:ascii="Century Gothic" w:eastAsia="Calibri" w:hAnsi="Century Gothic" w:cs="Calibri"/>
          <w:sz w:val="22"/>
          <w:szCs w:val="22"/>
          <w:lang w:val="es-ES_tradnl" w:eastAsia="ar-SA"/>
        </w:rPr>
        <w:t xml:space="preserve"> a las </w:t>
      </w:r>
      <w:r w:rsidR="004C1FB5" w:rsidRPr="000170D5">
        <w:rPr>
          <w:rFonts w:ascii="Century Gothic" w:eastAsia="Calibri" w:hAnsi="Century Gothic" w:cs="Calibri"/>
          <w:sz w:val="22"/>
          <w:szCs w:val="22"/>
          <w:lang w:val="es-ES_tradnl" w:eastAsia="ar-SA"/>
        </w:rPr>
        <w:t>prioridades del</w:t>
      </w:r>
      <w:r w:rsidRPr="000170D5">
        <w:rPr>
          <w:rFonts w:ascii="Century Gothic" w:eastAsia="Calibri" w:hAnsi="Century Gothic" w:cs="Calibri"/>
          <w:sz w:val="22"/>
          <w:szCs w:val="22"/>
          <w:lang w:val="es-ES_tradnl" w:eastAsia="ar-SA"/>
        </w:rPr>
        <w:t xml:space="preserve"> Plan de Desarrollo ´Pasto Educado Constructor de Paz´ donde niños</w:t>
      </w:r>
      <w:r w:rsidR="0038026A">
        <w:rPr>
          <w:rFonts w:ascii="Century Gothic" w:eastAsia="Calibri" w:hAnsi="Century Gothic" w:cs="Calibri"/>
          <w:sz w:val="22"/>
          <w:szCs w:val="22"/>
          <w:lang w:val="es-ES_tradnl" w:eastAsia="ar-SA"/>
        </w:rPr>
        <w:t>,</w:t>
      </w:r>
      <w:r w:rsidRPr="000170D5">
        <w:rPr>
          <w:rFonts w:ascii="Century Gothic" w:eastAsia="Calibri" w:hAnsi="Century Gothic" w:cs="Calibri"/>
          <w:sz w:val="22"/>
          <w:szCs w:val="22"/>
          <w:lang w:val="es-ES_tradnl" w:eastAsia="ar-SA"/>
        </w:rPr>
        <w:t xml:space="preserve"> niñas y jóvenes han demostrado </w:t>
      </w:r>
      <w:r w:rsidR="004C1FB5" w:rsidRPr="000170D5">
        <w:rPr>
          <w:rFonts w:ascii="Century Gothic" w:eastAsia="Calibri" w:hAnsi="Century Gothic" w:cs="Calibri"/>
          <w:sz w:val="22"/>
          <w:szCs w:val="22"/>
          <w:lang w:val="es-ES_tradnl" w:eastAsia="ar-SA"/>
        </w:rPr>
        <w:t>que,</w:t>
      </w:r>
      <w:r w:rsidRPr="000170D5">
        <w:rPr>
          <w:rFonts w:ascii="Century Gothic" w:eastAsia="Calibri" w:hAnsi="Century Gothic" w:cs="Calibri"/>
          <w:sz w:val="22"/>
          <w:szCs w:val="22"/>
          <w:lang w:val="es-ES_tradnl" w:eastAsia="ar-SA"/>
        </w:rPr>
        <w:t xml:space="preserve"> desde su creatividad, diversas capacidades y nuevas formas de aprender son capaces de presentarle a la ciudadanía alternativas de emprendimiento”</w:t>
      </w:r>
      <w:r w:rsidR="0038026A">
        <w:rPr>
          <w:rFonts w:ascii="Century Gothic" w:eastAsia="Calibri" w:hAnsi="Century Gothic" w:cs="Calibri"/>
          <w:sz w:val="22"/>
          <w:szCs w:val="22"/>
          <w:lang w:val="es-ES_tradnl" w:eastAsia="ar-SA"/>
        </w:rPr>
        <w:t>, p</w:t>
      </w:r>
      <w:r w:rsidRPr="000170D5">
        <w:rPr>
          <w:rFonts w:ascii="Century Gothic" w:eastAsia="Calibri" w:hAnsi="Century Gothic" w:cs="Calibri"/>
          <w:sz w:val="22"/>
          <w:szCs w:val="22"/>
          <w:lang w:val="es-ES_tradnl" w:eastAsia="ar-SA"/>
        </w:rPr>
        <w:t xml:space="preserve">untualizó la directiva de </w:t>
      </w:r>
      <w:r w:rsidR="0038026A">
        <w:rPr>
          <w:rFonts w:ascii="Century Gothic" w:eastAsia="Calibri" w:hAnsi="Century Gothic" w:cs="Calibri"/>
          <w:sz w:val="22"/>
          <w:szCs w:val="22"/>
          <w:lang w:val="es-ES_tradnl" w:eastAsia="ar-SA"/>
        </w:rPr>
        <w:t>Direna.</w:t>
      </w:r>
    </w:p>
    <w:p w:rsidR="000170D5" w:rsidRDefault="000170D5" w:rsidP="000170D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0D5">
        <w:rPr>
          <w:rFonts w:ascii="Century Gothic" w:eastAsia="Calibri" w:hAnsi="Century Gothic" w:cs="Calibri"/>
          <w:sz w:val="22"/>
          <w:szCs w:val="22"/>
          <w:lang w:val="es-ES_tradnl" w:eastAsia="ar-SA"/>
        </w:rPr>
        <w:t>Actualmente Alcaldía de Pasto en alianza y articulación con D</w:t>
      </w:r>
      <w:r w:rsidR="0038026A">
        <w:rPr>
          <w:rFonts w:ascii="Century Gothic" w:eastAsia="Calibri" w:hAnsi="Century Gothic" w:cs="Calibri"/>
          <w:sz w:val="22"/>
          <w:szCs w:val="22"/>
          <w:lang w:val="es-ES_tradnl" w:eastAsia="ar-SA"/>
        </w:rPr>
        <w:t>irena</w:t>
      </w:r>
      <w:r w:rsidRPr="000170D5">
        <w:rPr>
          <w:rFonts w:ascii="Century Gothic" w:eastAsia="Calibri" w:hAnsi="Century Gothic" w:cs="Calibri"/>
          <w:sz w:val="22"/>
          <w:szCs w:val="22"/>
          <w:lang w:val="es-ES_tradnl" w:eastAsia="ar-SA"/>
        </w:rPr>
        <w:t xml:space="preserve"> </w:t>
      </w:r>
      <w:r w:rsidR="004C1FB5" w:rsidRPr="000170D5">
        <w:rPr>
          <w:rFonts w:ascii="Century Gothic" w:eastAsia="Calibri" w:hAnsi="Century Gothic" w:cs="Calibri"/>
          <w:sz w:val="22"/>
          <w:szCs w:val="22"/>
          <w:lang w:val="es-ES_tradnl" w:eastAsia="ar-SA"/>
        </w:rPr>
        <w:t>desarrolla tres</w:t>
      </w:r>
      <w:r w:rsidRPr="000170D5">
        <w:rPr>
          <w:rFonts w:ascii="Century Gothic" w:eastAsia="Calibri" w:hAnsi="Century Gothic" w:cs="Calibri"/>
          <w:sz w:val="22"/>
          <w:szCs w:val="22"/>
          <w:lang w:val="es-ES_tradnl" w:eastAsia="ar-SA"/>
        </w:rPr>
        <w:t xml:space="preserve"> proyectos</w:t>
      </w:r>
      <w:r w:rsidR="0038026A">
        <w:rPr>
          <w:rFonts w:ascii="Century Gothic" w:eastAsia="Calibri" w:hAnsi="Century Gothic" w:cs="Calibri"/>
          <w:sz w:val="22"/>
          <w:szCs w:val="22"/>
          <w:lang w:val="es-ES_tradnl" w:eastAsia="ar-SA"/>
        </w:rPr>
        <w:t xml:space="preserve">, entre ellos </w:t>
      </w:r>
      <w:r w:rsidRPr="000170D5">
        <w:rPr>
          <w:rFonts w:ascii="Century Gothic" w:eastAsia="Calibri" w:hAnsi="Century Gothic" w:cs="Calibri"/>
          <w:sz w:val="22"/>
          <w:szCs w:val="22"/>
          <w:lang w:val="es-ES_tradnl" w:eastAsia="ar-SA"/>
        </w:rPr>
        <w:t>Jóvenes Emprendedores Sociales, Emprender en Mi Escuela, EME</w:t>
      </w:r>
      <w:r w:rsidR="0038026A">
        <w:rPr>
          <w:rFonts w:ascii="Century Gothic" w:eastAsia="Calibri" w:hAnsi="Century Gothic" w:cs="Calibri"/>
          <w:sz w:val="22"/>
          <w:szCs w:val="22"/>
          <w:lang w:val="es-ES_tradnl" w:eastAsia="ar-SA"/>
        </w:rPr>
        <w:t xml:space="preserve"> y </w:t>
      </w:r>
      <w:r w:rsidRPr="000170D5">
        <w:rPr>
          <w:rFonts w:ascii="Century Gothic" w:eastAsia="Calibri" w:hAnsi="Century Gothic" w:cs="Calibri"/>
          <w:sz w:val="22"/>
          <w:szCs w:val="22"/>
          <w:lang w:val="es-ES_tradnl" w:eastAsia="ar-SA"/>
        </w:rPr>
        <w:t>Fortalecimiento en el sector Hortofrutícola, proyectos que se desarrollan con el apoyo de A</w:t>
      </w:r>
      <w:r w:rsidR="0038026A">
        <w:rPr>
          <w:rFonts w:ascii="Century Gothic" w:eastAsia="Calibri" w:hAnsi="Century Gothic" w:cs="Calibri"/>
          <w:sz w:val="22"/>
          <w:szCs w:val="22"/>
          <w:lang w:val="es-ES_tradnl" w:eastAsia="ar-SA"/>
        </w:rPr>
        <w:t>ecid</w:t>
      </w:r>
      <w:r w:rsidRPr="000170D5">
        <w:rPr>
          <w:rFonts w:ascii="Century Gothic" w:eastAsia="Calibri" w:hAnsi="Century Gothic" w:cs="Calibri"/>
          <w:sz w:val="22"/>
          <w:szCs w:val="22"/>
          <w:lang w:val="es-ES_tradnl" w:eastAsia="ar-SA"/>
        </w:rPr>
        <w:t xml:space="preserve"> Colombia en el marco del programa de Desarrollo con Identidad Regional entre España y Nariño</w:t>
      </w:r>
      <w:r w:rsidR="004C1FB5">
        <w:rPr>
          <w:rFonts w:ascii="Century Gothic" w:eastAsia="Calibri" w:hAnsi="Century Gothic" w:cs="Calibri"/>
          <w:sz w:val="22"/>
          <w:szCs w:val="22"/>
          <w:lang w:val="es-ES_tradnl" w:eastAsia="ar-SA"/>
        </w:rPr>
        <w:t>.</w:t>
      </w:r>
    </w:p>
    <w:p w:rsidR="004C1FB5" w:rsidRDefault="004C1FB5" w:rsidP="004C1FB5">
      <w:pPr>
        <w:shd w:val="clear" w:color="auto" w:fill="FFFFFF"/>
        <w:spacing w:after="0" w:line="240" w:lineRule="auto"/>
        <w:jc w:val="center"/>
        <w:rPr>
          <w:rFonts w:ascii="Century Gothic" w:eastAsia="Times New Roman" w:hAnsi="Century Gothic" w:cs="Tahoma"/>
          <w:b/>
          <w:bCs/>
          <w:color w:val="222222"/>
          <w:sz w:val="20"/>
          <w:szCs w:val="20"/>
          <w:lang w:val="es-MX" w:eastAsia="es-CO"/>
        </w:rPr>
      </w:pPr>
      <w:r w:rsidRPr="00C33E67">
        <w:rPr>
          <w:rFonts w:ascii="Century Gothic" w:eastAsia="Calibri" w:hAnsi="Century Gothic" w:cs="Calibri"/>
          <w:i/>
          <w:sz w:val="22"/>
          <w:szCs w:val="22"/>
          <w:lang w:val="es-ES_tradnl" w:eastAsia="ar-SA"/>
        </w:rPr>
        <w:t>Somos constructores de paz</w:t>
      </w:r>
    </w:p>
    <w:p w:rsidR="00D775FD" w:rsidRDefault="00D775FD" w:rsidP="00E358C0">
      <w:pPr>
        <w:shd w:val="clear" w:color="auto" w:fill="FFFFFF"/>
        <w:spacing w:after="0" w:line="240" w:lineRule="auto"/>
        <w:jc w:val="both"/>
        <w:rPr>
          <w:rFonts w:ascii="Century Gothic" w:eastAsia="Calibri" w:hAnsi="Century Gothic" w:cs="Calibri"/>
          <w:b/>
          <w:sz w:val="22"/>
          <w:szCs w:val="22"/>
          <w:lang w:val="es-ES_tradnl" w:eastAsia="ar-SA"/>
        </w:rPr>
      </w:pPr>
    </w:p>
    <w:p w:rsidR="00E25D2E" w:rsidRDefault="00E25D2E" w:rsidP="00E358C0">
      <w:pPr>
        <w:shd w:val="clear" w:color="auto" w:fill="FFFFFF"/>
        <w:spacing w:after="0" w:line="240" w:lineRule="auto"/>
        <w:jc w:val="both"/>
        <w:rPr>
          <w:rFonts w:ascii="Century Gothic" w:eastAsia="Times New Roman" w:hAnsi="Century Gothic" w:cs="Tahoma"/>
          <w:b/>
          <w:bCs/>
          <w:color w:val="222222"/>
          <w:sz w:val="20"/>
          <w:szCs w:val="20"/>
          <w:lang w:val="es-MX" w:eastAsia="es-CO"/>
        </w:rPr>
      </w:pPr>
    </w:p>
    <w:p w:rsidR="002D2C7F" w:rsidRDefault="002D2C7F" w:rsidP="002D2C7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D2C7F">
        <w:rPr>
          <w:rFonts w:ascii="Century Gothic" w:eastAsia="Calibri" w:hAnsi="Century Gothic" w:cs="Calibri"/>
          <w:b/>
          <w:sz w:val="22"/>
          <w:szCs w:val="22"/>
          <w:lang w:val="es-ES_tradnl" w:eastAsia="ar-SA"/>
        </w:rPr>
        <w:t>EL CORREGIMIENTO DE OBONUCO RECIBIÓ UNA NUEVA CICLOVÍA NOCTURNA</w:t>
      </w:r>
    </w:p>
    <w:p w:rsidR="002D2C7F" w:rsidRPr="002D2C7F" w:rsidRDefault="002D2C7F" w:rsidP="002D2C7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420745"/>
            <wp:effectExtent l="0" t="0" r="635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to deporte Gualmatan nocturno.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420745"/>
                    </a:xfrm>
                    <a:prstGeom prst="rect">
                      <a:avLst/>
                    </a:prstGeom>
                  </pic:spPr>
                </pic:pic>
              </a:graphicData>
            </a:graphic>
          </wp:inline>
        </w:drawing>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 xml:space="preserve">La Alcaldía de Pasto y el Instituto Pasto Deporte, a través de sus Programas de Vías Activas y Saludables, Recreación y Escuelas Deportivas, desarrollaron hoy con la </w:t>
      </w:r>
      <w:r w:rsidRPr="002D2C7F">
        <w:rPr>
          <w:rFonts w:ascii="Century Gothic" w:eastAsia="Calibri" w:hAnsi="Century Gothic" w:cs="Calibri"/>
          <w:sz w:val="22"/>
          <w:szCs w:val="22"/>
          <w:lang w:val="es-ES_tradnl" w:eastAsia="ar-SA"/>
        </w:rPr>
        <w:lastRenderedPageBreak/>
        <w:t>asistencia de 250 personas del corregimiento de Obonuco una nueva Vía Activa y Saludable Nocturna.</w:t>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El recorrido de la ciclovía fue habilitado en algunas calles de este sector rural, donde los deportistas, especialmente los niños y jóvenes, realizaron el recorrido en bicicleta con total seguridad gracias al apoyo de la Secretaría Municipal de Tránsito y Transporte y la Policía Nacional.</w:t>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Así mismo, los monitores de los Programas de Recreación y Campamentos Juveniles coordinaron la sesión de Gimnasia Aeróbica Musicalizada y Rumba Aeróbica para las y los practicantes de la Actividad Física en este corregimiento.</w:t>
      </w:r>
    </w:p>
    <w:p w:rsidR="002D2C7F" w:rsidRP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En el evento, las niñas y niños de esta zona también pudieron divertirse e integrarse con los inflables, pintando en las "manitos creativas" con el acompañamiento de sus padres de familia y participando en un campeonato relámpago de microfútbol que fue coordinado por los monitores de Escuelas Deportivas.</w:t>
      </w:r>
    </w:p>
    <w:p w:rsidR="002D2C7F" w:rsidRDefault="002D2C7F" w:rsidP="002D2C7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2C7F">
        <w:rPr>
          <w:rFonts w:ascii="Century Gothic" w:eastAsia="Calibri" w:hAnsi="Century Gothic" w:cs="Calibri"/>
          <w:sz w:val="22"/>
          <w:szCs w:val="22"/>
          <w:lang w:val="es-ES_tradnl" w:eastAsia="ar-SA"/>
        </w:rPr>
        <w:t>La Administración Municipal y el Instituto Pasto Deporte agradecen a todas las personas que participaron en esta jornada y que siguen aceptando la invitación para que desde el acceso temporal al espacio público y la adecuada utilización de los escenarios deportivos los ciudadanos puedan tender lazos de sana convivencia y hacer un buen uso de su tiempo libre.</w:t>
      </w:r>
    </w:p>
    <w:p w:rsidR="00E25D2E" w:rsidRDefault="00E25D2E" w:rsidP="00E25D2E">
      <w:pPr>
        <w:pStyle w:val="NormalWeb"/>
        <w:shd w:val="clear" w:color="auto" w:fill="FFFFFF"/>
        <w:spacing w:before="0" w:beforeAutospacing="0" w:after="90" w:afterAutospacing="0" w:line="240" w:lineRule="auto"/>
        <w:jc w:val="both"/>
        <w:rPr>
          <w:rFonts w:ascii="Century Gothic" w:hAnsi="Century Gothic" w:cs="Tahoma"/>
          <w:b/>
          <w:bCs/>
          <w:color w:val="222222"/>
          <w:sz w:val="20"/>
          <w:szCs w:val="20"/>
          <w:lang w:val="es-MX"/>
        </w:rPr>
      </w:pPr>
      <w:r w:rsidRPr="00CB2758">
        <w:rPr>
          <w:rFonts w:ascii="Century Gothic" w:hAnsi="Century Gothic" w:cs="Tahoma"/>
          <w:b/>
          <w:bCs/>
          <w:color w:val="222222"/>
          <w:sz w:val="20"/>
          <w:szCs w:val="20"/>
          <w:lang w:val="es-MX"/>
        </w:rPr>
        <w:t>Información: Director Pasto Deporte Pedro Pablo Delgado Romo. Celular: 3002987880</w:t>
      </w:r>
    </w:p>
    <w:p w:rsidR="00E25D2E" w:rsidRDefault="00E25D2E" w:rsidP="00E25D2E">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25D2E" w:rsidRDefault="00E25D2E" w:rsidP="00E25D2E">
      <w:pPr>
        <w:spacing w:after="0" w:line="240" w:lineRule="auto"/>
        <w:jc w:val="center"/>
        <w:rPr>
          <w:rFonts w:ascii="Century Gothic" w:eastAsia="Calibri" w:hAnsi="Century Gothic" w:cs="Calibri"/>
          <w:i/>
          <w:sz w:val="22"/>
          <w:szCs w:val="22"/>
          <w:lang w:val="es-ES_tradnl" w:eastAsia="ar-SA"/>
        </w:rPr>
      </w:pPr>
    </w:p>
    <w:p w:rsidR="00D775FD" w:rsidRDefault="00D775FD" w:rsidP="00E358C0">
      <w:pPr>
        <w:shd w:val="clear" w:color="auto" w:fill="FFFFFF"/>
        <w:spacing w:after="0" w:line="240" w:lineRule="auto"/>
        <w:jc w:val="both"/>
        <w:rPr>
          <w:rFonts w:ascii="Century Gothic" w:eastAsia="Calibri" w:hAnsi="Century Gothic" w:cs="Calibri"/>
          <w:sz w:val="22"/>
          <w:szCs w:val="22"/>
          <w:lang w:val="es-ES_tradnl" w:eastAsia="ar-SA"/>
        </w:rPr>
      </w:pP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6" w:name="_Hlk8120954"/>
      <w:r w:rsidRPr="00094D99">
        <w:rPr>
          <w:rFonts w:ascii="Century Gothic" w:eastAsia="Calibri" w:hAnsi="Century Gothic" w:cs="Calibri"/>
          <w:b/>
          <w:sz w:val="22"/>
          <w:szCs w:val="22"/>
          <w:lang w:val="es-ES_tradnl" w:eastAsia="ar-SA"/>
        </w:rPr>
        <w:t>SE CUMPLIÓ SEGUNDA SESIÓN DEL COMITÉ INTERINSTITUCIONAL DE ERRADICACIÓN DEL TRABAJO INFANTIL 2019</w:t>
      </w: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241203" cy="29508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RRADICACIÓN DEL TRABAJO INFANTIL.jpg"/>
                    <pic:cNvPicPr/>
                  </pic:nvPicPr>
                  <pic:blipFill>
                    <a:blip r:embed="rId13">
                      <a:extLst>
                        <a:ext uri="{28A0092B-C50C-407E-A947-70E740481C1C}">
                          <a14:useLocalDpi xmlns:a14="http://schemas.microsoft.com/office/drawing/2010/main" val="0"/>
                        </a:ext>
                      </a:extLst>
                    </a:blip>
                    <a:stretch>
                      <a:fillRect/>
                    </a:stretch>
                  </pic:blipFill>
                  <pic:spPr>
                    <a:xfrm>
                      <a:off x="0" y="0"/>
                      <a:ext cx="5245825" cy="2953448"/>
                    </a:xfrm>
                    <a:prstGeom prst="rect">
                      <a:avLst/>
                    </a:prstGeom>
                  </pic:spPr>
                </pic:pic>
              </a:graphicData>
            </a:graphic>
          </wp:inline>
        </w:drawing>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La Alcaldía de Pasto a través de la Secretaría de Bienestar Social, realizó la segunda sesión del Comité Interinstitucional de Erradicación del Trabajo Infantil 2019, con el </w:t>
      </w:r>
      <w:r w:rsidRPr="00094D99">
        <w:rPr>
          <w:rFonts w:ascii="Century Gothic" w:eastAsia="Calibri" w:hAnsi="Century Gothic" w:cs="Calibri"/>
          <w:sz w:val="22"/>
          <w:szCs w:val="22"/>
          <w:lang w:val="es-ES_tradnl" w:eastAsia="ar-SA"/>
        </w:rPr>
        <w:lastRenderedPageBreak/>
        <w:t xml:space="preserve">propósito fundamental de tratar temas relacionados con </w:t>
      </w:r>
      <w:r>
        <w:rPr>
          <w:rFonts w:ascii="Century Gothic" w:eastAsia="Calibri" w:hAnsi="Century Gothic" w:cs="Calibri"/>
          <w:sz w:val="22"/>
          <w:szCs w:val="22"/>
          <w:lang w:val="es-ES_tradnl" w:eastAsia="ar-SA"/>
        </w:rPr>
        <w:t xml:space="preserve">las </w:t>
      </w:r>
      <w:r w:rsidRPr="00094D99">
        <w:rPr>
          <w:rFonts w:ascii="Century Gothic" w:eastAsia="Calibri" w:hAnsi="Century Gothic" w:cs="Calibri"/>
          <w:sz w:val="22"/>
          <w:szCs w:val="22"/>
          <w:lang w:val="es-ES_tradnl" w:eastAsia="ar-SA"/>
        </w:rPr>
        <w:t>estrategias de intervención ante este flagelo en el municipio.</w:t>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Durante el encuentro se abordó la presencia de población venezolana en el municipio y las situaciones que se presentan en torno al trabajo infantil. Por ello, las instituciones en consenso establecieron </w:t>
      </w:r>
      <w:r>
        <w:rPr>
          <w:rFonts w:ascii="Century Gothic" w:eastAsia="Calibri" w:hAnsi="Century Gothic" w:cs="Calibri"/>
          <w:sz w:val="22"/>
          <w:szCs w:val="22"/>
          <w:lang w:val="es-ES_tradnl" w:eastAsia="ar-SA"/>
        </w:rPr>
        <w:t>acciones</w:t>
      </w:r>
      <w:r w:rsidRPr="00094D99">
        <w:rPr>
          <w:rFonts w:ascii="Century Gothic" w:eastAsia="Calibri" w:hAnsi="Century Gothic" w:cs="Calibri"/>
          <w:sz w:val="22"/>
          <w:szCs w:val="22"/>
          <w:lang w:val="es-ES_tradnl" w:eastAsia="ar-SA"/>
        </w:rPr>
        <w:t xml:space="preserve"> para contrarrestar esta problemática</w:t>
      </w:r>
      <w:r>
        <w:rPr>
          <w:rFonts w:ascii="Century Gothic" w:eastAsia="Calibri" w:hAnsi="Century Gothic" w:cs="Calibri"/>
          <w:sz w:val="22"/>
          <w:szCs w:val="22"/>
          <w:lang w:val="es-ES_tradnl" w:eastAsia="ar-SA"/>
        </w:rPr>
        <w:t>.</w:t>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El subsecretario de </w:t>
      </w:r>
      <w:bookmarkStart w:id="7" w:name="_Hlk8121586"/>
      <w:r w:rsidRPr="00094D99">
        <w:rPr>
          <w:rFonts w:ascii="Century Gothic" w:eastAsia="Calibri" w:hAnsi="Century Gothic" w:cs="Calibri"/>
          <w:sz w:val="22"/>
          <w:szCs w:val="22"/>
          <w:lang w:val="es-ES_tradnl" w:eastAsia="ar-SA"/>
        </w:rPr>
        <w:t xml:space="preserve">Promoción y Asistencia Social </w:t>
      </w:r>
      <w:bookmarkEnd w:id="7"/>
      <w:r w:rsidRPr="00094D99">
        <w:rPr>
          <w:rFonts w:ascii="Century Gothic" w:eastAsia="Calibri" w:hAnsi="Century Gothic" w:cs="Calibri"/>
          <w:sz w:val="22"/>
          <w:szCs w:val="22"/>
          <w:lang w:val="es-ES_tradnl" w:eastAsia="ar-SA"/>
        </w:rPr>
        <w:t xml:space="preserve">Álvaro Zarama sostuvo que gran parte de las denuncias por trabajo infantil están relacionadas con familias venezolanas que llegan a Pasto, </w:t>
      </w:r>
      <w:bookmarkStart w:id="8" w:name="_Hlk8135509"/>
      <w:r w:rsidRPr="00094D99">
        <w:rPr>
          <w:rFonts w:ascii="Century Gothic" w:eastAsia="Calibri" w:hAnsi="Century Gothic" w:cs="Calibri"/>
          <w:sz w:val="22"/>
          <w:szCs w:val="22"/>
          <w:lang w:val="es-ES_tradnl" w:eastAsia="ar-SA"/>
        </w:rPr>
        <w:t xml:space="preserve">por ello instó a la comunidad para que acuda ante las autoridades competentes y denuncie este tipo de situaciones que vulneran los derechos de la niñez.  </w:t>
      </w:r>
      <w:bookmarkEnd w:id="8"/>
      <w:r w:rsidRPr="00094D99">
        <w:rPr>
          <w:rFonts w:ascii="Century Gothic" w:eastAsia="Calibri" w:hAnsi="Century Gothic" w:cs="Calibri"/>
          <w:sz w:val="22"/>
          <w:szCs w:val="22"/>
          <w:lang w:val="es-ES_tradnl" w:eastAsia="ar-SA"/>
        </w:rPr>
        <w:t xml:space="preserve">“Hacemos un llamado a la ciudadanía para que denunciemos aquellas irregularidades pues los niños y niñas deben estar dentro de los colegios estudiando y no en otro tipo de actividades”, precisó el funcionario. </w:t>
      </w:r>
    </w:p>
    <w:p w:rsid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Cabe recordar que a esta jornada se unieron diferentes entidades como el Instituto Colombiano de Bienestar Familiar, Sena y Policía Nacional, que se articularon con el gobierno local para prevenir y erradicar el trabajo infantil.</w:t>
      </w:r>
    </w:p>
    <w:p w:rsid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94D99">
        <w:rPr>
          <w:rFonts w:ascii="Century Gothic" w:eastAsia="Calibri" w:hAnsi="Century Gothic" w:cs="Calibri"/>
          <w:b/>
          <w:sz w:val="18"/>
          <w:szCs w:val="18"/>
          <w:lang w:val="es-ES_tradnl" w:eastAsia="ar-SA"/>
        </w:rPr>
        <w:t>Información: Subsecretario Promoción y Asistencia Social, Álvaro Zarama. Celular: 3188271220</w:t>
      </w: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bookmarkEnd w:id="6"/>
    <w:p w:rsidR="00986E20" w:rsidRDefault="00986E20" w:rsidP="00094D9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val="en-US"/>
        </w:rPr>
        <w:drawing>
          <wp:inline distT="0" distB="0" distL="0" distR="0" wp14:anchorId="033571C3" wp14:editId="345A053B">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14">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Se cancelará el incentivo, en el centro comercial Pasaje El Liceo calle 17 # 25-60 local 228 de lunes a viernes en horario de 8.00 a.m. a 12:00 m y de 1:00 p.m. a 5:00 p.m,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22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a.m. y de 2.00 a 5.00 pm - Antiguo INURBE Avenida Mijitayo,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358C0" w:rsidRDefault="00E358C0" w:rsidP="00360047">
      <w:pPr>
        <w:tabs>
          <w:tab w:val="left" w:pos="2562"/>
        </w:tabs>
        <w:spacing w:after="0" w:line="240" w:lineRule="auto"/>
        <w:rPr>
          <w:rFonts w:ascii="Century Gothic" w:hAnsi="Century Gothic"/>
          <w:b/>
          <w:bCs/>
          <w:sz w:val="22"/>
          <w:szCs w:val="22"/>
        </w:rPr>
      </w:pPr>
    </w:p>
    <w:bookmarkEnd w:id="0"/>
    <w:bookmarkEnd w:id="1"/>
    <w:bookmarkEnd w:id="2"/>
    <w:p w:rsid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sidRPr="00497BCE">
        <w:rPr>
          <w:rFonts w:ascii="Century Gothic" w:eastAsia="Calibri" w:hAnsi="Century Gothic" w:cs="Calibri"/>
          <w:b/>
          <w:sz w:val="22"/>
          <w:szCs w:val="22"/>
          <w:lang w:eastAsia="ar-SA"/>
        </w:rPr>
        <w:lastRenderedPageBreak/>
        <w:t>DESDE EL 6 HASTA EL 18 DE MAYO SE PAGARÁN SUBSIDIOS DE PROGRAMA MAYOR</w:t>
      </w:r>
      <w:r>
        <w:rPr>
          <w:rFonts w:ascii="Century Gothic" w:eastAsia="Calibri" w:hAnsi="Century Gothic" w:cs="Calibri"/>
          <w:b/>
          <w:sz w:val="22"/>
          <w:szCs w:val="22"/>
          <w:lang w:eastAsia="ar-SA"/>
        </w:rPr>
        <w:t xml:space="preserve"> CORRESPONDIENTES AL MES DE ABRIL </w:t>
      </w:r>
    </w:p>
    <w:p w:rsidR="00497BCE" w:rsidRP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rPr>
        <w:drawing>
          <wp:inline distT="0" distB="0" distL="0" distR="0">
            <wp:extent cx="4039283" cy="2278722"/>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mbia-mayor.jpg"/>
                    <pic:cNvPicPr/>
                  </pic:nvPicPr>
                  <pic:blipFill>
                    <a:blip r:embed="rId15">
                      <a:extLst>
                        <a:ext uri="{28A0092B-C50C-407E-A947-70E740481C1C}">
                          <a14:useLocalDpi xmlns:a14="http://schemas.microsoft.com/office/drawing/2010/main" val="0"/>
                        </a:ext>
                      </a:extLst>
                    </a:blip>
                    <a:stretch>
                      <a:fillRect/>
                    </a:stretch>
                  </pic:blipFill>
                  <pic:spPr>
                    <a:xfrm>
                      <a:off x="0" y="0"/>
                      <a:ext cx="4054021" cy="2287036"/>
                    </a:xfrm>
                    <a:prstGeom prst="rect">
                      <a:avLst/>
                    </a:prstGeom>
                  </pic:spPr>
                </pic:pic>
              </a:graphicData>
            </a:graphic>
          </wp:inline>
        </w:drawing>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La Secretaría de Bienestar Social, </w:t>
      </w:r>
      <w:r>
        <w:rPr>
          <w:rFonts w:ascii="Century Gothic" w:eastAsia="Calibri" w:hAnsi="Century Gothic" w:cs="Calibri"/>
          <w:sz w:val="22"/>
          <w:szCs w:val="22"/>
          <w:lang w:val="es-ES_tradnl" w:eastAsia="ar-SA"/>
        </w:rPr>
        <w:t>informa</w:t>
      </w:r>
      <w:r w:rsidRPr="00B87808">
        <w:rPr>
          <w:rFonts w:ascii="Century Gothic" w:eastAsia="Calibri" w:hAnsi="Century Gothic" w:cs="Calibri"/>
          <w:sz w:val="22"/>
          <w:szCs w:val="22"/>
          <w:lang w:val="es-ES_tradnl" w:eastAsia="ar-SA"/>
        </w:rPr>
        <w:t xml:space="preserve"> a los beneficiarios del Programa Colombia Mayor </w:t>
      </w:r>
      <w:r w:rsidR="00497BCE" w:rsidRPr="00B87808">
        <w:rPr>
          <w:rFonts w:ascii="Century Gothic" w:eastAsia="Calibri" w:hAnsi="Century Gothic" w:cs="Calibri"/>
          <w:sz w:val="22"/>
          <w:szCs w:val="22"/>
          <w:lang w:val="es-ES_tradnl" w:eastAsia="ar-SA"/>
        </w:rPr>
        <w:t>que,</w:t>
      </w:r>
      <w:r w:rsidRPr="00B87808">
        <w:rPr>
          <w:rFonts w:ascii="Century Gothic" w:eastAsia="Calibri" w:hAnsi="Century Gothic" w:cs="Calibri"/>
          <w:sz w:val="22"/>
          <w:szCs w:val="22"/>
          <w:lang w:val="es-ES_tradnl" w:eastAsia="ar-SA"/>
        </w:rPr>
        <w:t xml:space="preserve"> a partir del 6 hasta el 18 </w:t>
      </w:r>
      <w:r>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del presente año, se cancelará la nómina correspondiente al mes de </w:t>
      </w:r>
      <w:r>
        <w:rPr>
          <w:rFonts w:ascii="Century Gothic" w:eastAsia="Calibri" w:hAnsi="Century Gothic" w:cs="Calibri"/>
          <w:sz w:val="22"/>
          <w:szCs w:val="22"/>
          <w:lang w:val="es-ES_tradnl" w:eastAsia="ar-SA"/>
        </w:rPr>
        <w:t>abril</w:t>
      </w:r>
      <w:r w:rsidRPr="00B87808">
        <w:rPr>
          <w:rFonts w:ascii="Century Gothic" w:eastAsia="Calibri" w:hAnsi="Century Gothic" w:cs="Calibri"/>
          <w:sz w:val="22"/>
          <w:szCs w:val="22"/>
          <w:lang w:val="es-ES_tradnl" w:eastAsia="ar-SA"/>
        </w:rPr>
        <w:t xml:space="preserve"> 2019.</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Es importante mencionar que los pagos son de tipo mensual y se cancelará un monto</w:t>
      </w:r>
      <w:r>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de $ 75.000 mil pesos, se reitera a los beneficiarios que el no cobro de dos giros consecutivos conlleva al retiro del programa en mención.</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B87808">
        <w:rPr>
          <w:rFonts w:ascii="Century Gothic" w:eastAsia="Calibri" w:hAnsi="Century Gothic" w:cs="Calibri"/>
          <w:sz w:val="22"/>
          <w:szCs w:val="22"/>
          <w:u w:val="single"/>
          <w:lang w:val="es-ES_tradnl" w:eastAsia="ar-SA"/>
        </w:rPr>
        <w:t xml:space="preserve">Cronograma zona urbana </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informa a la comunidad, que el horario de atención es de lunes a viernes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y de 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xml:space="preserve"> – 6</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como también los sábados en horario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conforme al siguiente cronograma de pagos</w:t>
      </w:r>
      <w:r>
        <w:rPr>
          <w:rFonts w:ascii="Century Gothic" w:eastAsia="Calibri" w:hAnsi="Century Gothic" w:cs="Calibri"/>
          <w:sz w:val="22"/>
          <w:szCs w:val="22"/>
          <w:lang w:val="es-ES_tradnl" w:eastAsia="ar-SA"/>
        </w:rPr>
        <w:t>:</w:t>
      </w:r>
    </w:p>
    <w:p w:rsidR="00B87808" w:rsidRPr="00B87808" w:rsidRDefault="00B87808" w:rsidP="00B87808">
      <w:pPr>
        <w:tabs>
          <w:tab w:val="left" w:pos="2562"/>
        </w:tabs>
        <w:spacing w:after="120" w:line="240" w:lineRule="auto"/>
        <w:jc w:val="center"/>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87808" w:rsidRPr="00B87808" w:rsidTr="00AF43B8">
        <w:trPr>
          <w:jc w:val="center"/>
        </w:trPr>
        <w:tc>
          <w:tcPr>
            <w:tcW w:w="6398" w:type="dxa"/>
            <w:gridSpan w:val="2"/>
            <w:vAlign w:val="center"/>
          </w:tcPr>
          <w:p w:rsidR="00B87808" w:rsidRPr="00B87808" w:rsidRDefault="00B87808" w:rsidP="00B87808">
            <w:pPr>
              <w:tabs>
                <w:tab w:val="left" w:pos="2562"/>
              </w:tabs>
              <w:spacing w:after="120" w:line="240" w:lineRule="auto"/>
              <w:jc w:val="center"/>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DE ACUERDO CON EL PRIMER APELLIDO</w:t>
            </w:r>
          </w:p>
        </w:tc>
      </w:tr>
      <w:tr w:rsidR="00B87808" w:rsidRPr="00B87808" w:rsidTr="00AF43B8">
        <w:trPr>
          <w:trHeight w:val="232"/>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LETRA DEL PRIMER APELLIDO</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FECHA DE PAGO</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A, B,</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6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C, D</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7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E, F, G, H</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8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I, J, K, L</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9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 M N, Ñ</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10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O, P, Q, 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13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S, T, U, V</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14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W, X, Y, Z</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15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PENDIENTES POR COBRAR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 xml:space="preserve">16, 17 y </w:t>
            </w:r>
            <w:r w:rsidR="00497BCE" w:rsidRPr="00B87808">
              <w:rPr>
                <w:rFonts w:ascii="Century Gothic" w:eastAsia="Calibri" w:hAnsi="Century Gothic" w:cs="Calibri"/>
                <w:sz w:val="20"/>
                <w:szCs w:val="22"/>
                <w:lang w:val="es-ES_tradnl" w:eastAsia="ar-SA"/>
              </w:rPr>
              <w:t>18 de</w:t>
            </w:r>
            <w:r w:rsidRPr="00B87808">
              <w:rPr>
                <w:rFonts w:ascii="Century Gothic" w:eastAsia="Calibri" w:hAnsi="Century Gothic" w:cs="Calibri"/>
                <w:sz w:val="20"/>
                <w:szCs w:val="22"/>
                <w:lang w:val="es-ES_tradnl" w:eastAsia="ar-SA"/>
              </w:rPr>
              <w:t xml:space="preserve"> MAYO  2019</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lastRenderedPageBreak/>
        <w:t xml:space="preserve">Puntos de pago </w:t>
      </w:r>
      <w:r>
        <w:rPr>
          <w:rFonts w:ascii="Century Gothic" w:eastAsia="Calibri" w:hAnsi="Century Gothic" w:cs="Calibri"/>
          <w:sz w:val="22"/>
          <w:szCs w:val="22"/>
          <w:u w:val="single"/>
          <w:lang w:val="es-ES_tradnl" w:eastAsia="ar-SA"/>
        </w:rPr>
        <w:t>E</w:t>
      </w:r>
      <w:r w:rsidRPr="00497BCE">
        <w:rPr>
          <w:rFonts w:ascii="Century Gothic" w:eastAsia="Calibri" w:hAnsi="Century Gothic" w:cs="Calibri"/>
          <w:sz w:val="22"/>
          <w:szCs w:val="22"/>
          <w:u w:val="single"/>
          <w:lang w:val="es-ES_tradnl" w:eastAsia="ar-SA"/>
        </w:rPr>
        <w:t>fecty</w:t>
      </w:r>
      <w:r w:rsidR="00B87808" w:rsidRPr="00497BCE">
        <w:rPr>
          <w:rFonts w:ascii="Century Gothic" w:eastAsia="Calibri" w:hAnsi="Century Gothic" w:cs="Calibri"/>
          <w:sz w:val="22"/>
          <w:szCs w:val="22"/>
          <w:u w:val="single"/>
          <w:lang w:val="es-ES_tradnl" w:eastAsia="ar-SA"/>
        </w:rPr>
        <w:t xml:space="preserve"> – </w:t>
      </w:r>
      <w:r>
        <w:rPr>
          <w:rFonts w:ascii="Century Gothic" w:eastAsia="Calibri" w:hAnsi="Century Gothic" w:cs="Calibri"/>
          <w:sz w:val="22"/>
          <w:szCs w:val="22"/>
          <w:u w:val="single"/>
          <w:lang w:val="es-ES_tradnl" w:eastAsia="ar-SA"/>
        </w:rPr>
        <w:t>S</w:t>
      </w:r>
      <w:r w:rsidRPr="00497BCE">
        <w:rPr>
          <w:rFonts w:ascii="Century Gothic" w:eastAsia="Calibri" w:hAnsi="Century Gothic" w:cs="Calibri"/>
          <w:sz w:val="22"/>
          <w:szCs w:val="22"/>
          <w:u w:val="single"/>
          <w:lang w:val="es-ES_tradnl" w:eastAsia="ar-SA"/>
        </w:rPr>
        <w:t>ervientrega</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Se invita a los beneficiarios del </w:t>
      </w:r>
      <w:r w:rsidR="00497BCE">
        <w:rPr>
          <w:rFonts w:ascii="Century Gothic" w:eastAsia="Calibri" w:hAnsi="Century Gothic" w:cs="Calibri"/>
          <w:sz w:val="22"/>
          <w:szCs w:val="22"/>
          <w:lang w:val="es-ES_tradnl" w:eastAsia="ar-SA"/>
        </w:rPr>
        <w:t>P</w:t>
      </w:r>
      <w:r w:rsidRPr="00B87808">
        <w:rPr>
          <w:rFonts w:ascii="Century Gothic" w:eastAsia="Calibri" w:hAnsi="Century Gothic" w:cs="Calibri"/>
          <w:sz w:val="22"/>
          <w:szCs w:val="22"/>
          <w:lang w:val="es-ES_tradnl" w:eastAsia="ar-SA"/>
        </w:rPr>
        <w:t xml:space="preserve">rograma Colombia Mayor, a cobrar en los distintos puntos de pago, aclarando que se han autorizado 31 puntos de atención para que cobren en el </w:t>
      </w:r>
      <w:r w:rsidR="00497BCE" w:rsidRPr="00B87808">
        <w:rPr>
          <w:rFonts w:ascii="Century Gothic" w:eastAsia="Calibri" w:hAnsi="Century Gothic" w:cs="Calibri"/>
          <w:sz w:val="22"/>
          <w:szCs w:val="22"/>
          <w:lang w:val="es-ES_tradnl" w:eastAsia="ar-SA"/>
        </w:rPr>
        <w:t>lugar más cercano a su domicilio</w:t>
      </w:r>
    </w:p>
    <w:tbl>
      <w:tblPr>
        <w:tblW w:w="6024" w:type="dxa"/>
        <w:jc w:val="center"/>
        <w:tblCellMar>
          <w:left w:w="70" w:type="dxa"/>
          <w:right w:w="70" w:type="dxa"/>
        </w:tblCellMar>
        <w:tblLook w:val="04A0" w:firstRow="1" w:lastRow="0" w:firstColumn="1" w:lastColumn="0" w:noHBand="0" w:noVBand="1"/>
      </w:tblPr>
      <w:tblGrid>
        <w:gridCol w:w="1913"/>
        <w:gridCol w:w="4111"/>
      </w:tblGrid>
      <w:tr w:rsidR="00B87808" w:rsidRPr="00B87808" w:rsidTr="00AF43B8">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PUNTOS DE PAGO</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Santiago (Cra 23 N. 11 – 64 LC)</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Las </w:t>
            </w:r>
            <w:r w:rsidR="00497BCE" w:rsidRPr="00497BCE">
              <w:rPr>
                <w:rFonts w:ascii="Century Gothic" w:eastAsia="Calibri" w:hAnsi="Century Gothic" w:cs="Calibri"/>
                <w:sz w:val="20"/>
                <w:szCs w:val="22"/>
                <w:lang w:val="es-ES_tradnl" w:eastAsia="ar-SA"/>
              </w:rPr>
              <w:t>Américas (</w:t>
            </w:r>
            <w:r w:rsidRPr="00497BCE">
              <w:rPr>
                <w:rFonts w:ascii="Century Gothic" w:eastAsia="Calibri" w:hAnsi="Century Gothic" w:cs="Calibri"/>
                <w:sz w:val="20"/>
                <w:szCs w:val="22"/>
                <w:lang w:val="es-ES_tradnl" w:eastAsia="ar-SA"/>
              </w:rPr>
              <w:t>Cra 19 N. 14 - 21)</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Las Américas Centro, por el CESMAG</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(Cra 21 # 13 A – 89)</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Fátima (Cll 17 N. 13 -76)</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Villa Flor Mz 17 Cs 28</w:t>
            </w:r>
          </w:p>
        </w:tc>
      </w:tr>
      <w:tr w:rsidR="00B87808" w:rsidRPr="00B87808" w:rsidTr="00AF43B8">
        <w:trPr>
          <w:trHeight w:val="20"/>
          <w:jc w:val="center"/>
        </w:trPr>
        <w:tc>
          <w:tcPr>
            <w:tcW w:w="1913" w:type="dxa"/>
            <w:vMerge/>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Miraflores Diagonal 16 C # 1E - 55 </w:t>
            </w:r>
          </w:p>
        </w:tc>
      </w:tr>
      <w:tr w:rsidR="00B87808" w:rsidRPr="00B87808" w:rsidTr="00AF43B8">
        <w:trPr>
          <w:trHeight w:val="20"/>
          <w:jc w:val="center"/>
        </w:trPr>
        <w:tc>
          <w:tcPr>
            <w:tcW w:w="1913" w:type="dxa"/>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Lorenzo Cra 2 # 17 – 98 </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Santa Barbará </w:t>
            </w:r>
            <w:r w:rsidR="00497BCE" w:rsidRPr="00497BCE">
              <w:rPr>
                <w:rFonts w:ascii="Century Gothic" w:eastAsia="Calibri" w:hAnsi="Century Gothic" w:cs="Calibri"/>
                <w:sz w:val="20"/>
                <w:szCs w:val="22"/>
                <w:lang w:val="es-ES_tradnl" w:eastAsia="ar-SA"/>
              </w:rPr>
              <w:t>Cra 3</w:t>
            </w:r>
            <w:r w:rsidRPr="00497BCE">
              <w:rPr>
                <w:rFonts w:ascii="Century Gothic" w:eastAsia="Calibri" w:hAnsi="Century Gothic" w:cs="Calibri"/>
                <w:sz w:val="20"/>
                <w:szCs w:val="22"/>
                <w:lang w:val="es-ES_tradnl" w:eastAsia="ar-SA"/>
              </w:rPr>
              <w:t xml:space="preserve"> A CLL 21 C # 21 B 122</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Idema Calle 18 A # 10 – 03</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Terminal </w:t>
            </w:r>
            <w:r w:rsidR="00497BCE" w:rsidRPr="00497BCE">
              <w:rPr>
                <w:rFonts w:ascii="Century Gothic" w:eastAsia="Calibri" w:hAnsi="Century Gothic" w:cs="Calibri"/>
                <w:sz w:val="20"/>
                <w:szCs w:val="22"/>
                <w:lang w:val="es-ES_tradnl" w:eastAsia="ar-SA"/>
              </w:rPr>
              <w:t>Pasto (</w:t>
            </w:r>
            <w:r w:rsidRPr="00497BCE">
              <w:rPr>
                <w:rFonts w:ascii="Century Gothic" w:eastAsia="Calibri" w:hAnsi="Century Gothic" w:cs="Calibri"/>
                <w:sz w:val="20"/>
                <w:szCs w:val="22"/>
                <w:lang w:val="es-ES_tradnl" w:eastAsia="ar-SA"/>
              </w:rPr>
              <w:t>Cra 6 N. 16 B – 50 Local 120)</w:t>
            </w:r>
          </w:p>
        </w:tc>
      </w:tr>
      <w:tr w:rsidR="00B87808" w:rsidRPr="00B87808" w:rsidTr="00AF43B8">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Chambú II Mz 27 Cs 9</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Pilar Cra</w:t>
            </w:r>
            <w:r w:rsidR="00B87808" w:rsidRPr="00497BCE">
              <w:rPr>
                <w:rFonts w:ascii="Century Gothic" w:eastAsia="Calibri" w:hAnsi="Century Gothic" w:cs="Calibri"/>
                <w:sz w:val="20"/>
                <w:szCs w:val="22"/>
                <w:lang w:val="es-ES_tradnl" w:eastAsia="ar-SA"/>
              </w:rPr>
              <w:t xml:space="preserve"> 4 N. 12 A 20</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Potrerillo (Cra 7 # 15 – 77)</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Tamasagra Mz 14</w:t>
            </w:r>
            <w:r w:rsidR="00B87808" w:rsidRPr="00497BCE">
              <w:rPr>
                <w:rFonts w:ascii="Century Gothic" w:eastAsia="Calibri" w:hAnsi="Century Gothic" w:cs="Calibri"/>
                <w:sz w:val="20"/>
                <w:szCs w:val="22"/>
                <w:lang w:val="es-ES_tradnl" w:eastAsia="ar-SA"/>
              </w:rPr>
              <w:t xml:space="preserve"> Cs 18</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Boyacá Cll 10 B N. 22 – 02</w:t>
            </w:r>
          </w:p>
        </w:tc>
      </w:tr>
      <w:tr w:rsidR="00B87808" w:rsidRPr="00B87808" w:rsidTr="00AF43B8">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Parque Infantil (Cll 16 B N. 29 -48)</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Centro Comercial</w:t>
            </w:r>
            <w:r w:rsidR="00B87808" w:rsidRPr="00497BCE">
              <w:rPr>
                <w:rFonts w:ascii="Century Gothic" w:eastAsia="Calibri" w:hAnsi="Century Gothic" w:cs="Calibri"/>
                <w:sz w:val="20"/>
                <w:szCs w:val="22"/>
                <w:lang w:val="es-ES_tradnl" w:eastAsia="ar-SA"/>
              </w:rPr>
              <w:t xml:space="preserve"> </w:t>
            </w:r>
            <w:r w:rsidRPr="00497BCE">
              <w:rPr>
                <w:rFonts w:ascii="Century Gothic" w:eastAsia="Calibri" w:hAnsi="Century Gothic" w:cs="Calibri"/>
                <w:sz w:val="20"/>
                <w:szCs w:val="22"/>
                <w:lang w:val="es-ES_tradnl" w:eastAsia="ar-SA"/>
              </w:rPr>
              <w:t>Bomboná local</w:t>
            </w:r>
            <w:r w:rsidR="00B87808" w:rsidRPr="00497BCE">
              <w:rPr>
                <w:rFonts w:ascii="Century Gothic" w:eastAsia="Calibri" w:hAnsi="Century Gothic" w:cs="Calibri"/>
                <w:sz w:val="20"/>
                <w:szCs w:val="22"/>
                <w:lang w:val="es-ES_tradnl" w:eastAsia="ar-SA"/>
              </w:rPr>
              <w:t xml:space="preserve"> 1</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14 # 29 – 11 Local 1)</w:t>
            </w:r>
          </w:p>
        </w:tc>
      </w:tr>
      <w:tr w:rsidR="00B87808" w:rsidRPr="00B87808" w:rsidTr="00AF43B8">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Panamericana</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2 # 33 – 09)</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Los Estudiantes Local 2 Cll 20 # 35 – 15</w:t>
            </w:r>
          </w:p>
        </w:tc>
      </w:tr>
      <w:tr w:rsidR="00B87808" w:rsidRPr="00B87808" w:rsidTr="00AF43B8">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Vía Hospital San Pedro (cll 16 N. 37 -07)</w:t>
            </w:r>
          </w:p>
        </w:tc>
      </w:tr>
      <w:tr w:rsidR="00B87808" w:rsidRPr="00B87808" w:rsidTr="00AF43B8">
        <w:trPr>
          <w:trHeight w:val="20"/>
          <w:jc w:val="center"/>
        </w:trPr>
        <w:tc>
          <w:tcPr>
            <w:tcW w:w="1913" w:type="dxa"/>
            <w:tcBorders>
              <w:top w:val="nil"/>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Maridiaz Frente a la Universidad Mariana</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Emas  Cra 24 # 24 – 23</w:t>
            </w:r>
          </w:p>
        </w:tc>
      </w:tr>
      <w:tr w:rsidR="00B87808" w:rsidRPr="00B87808" w:rsidTr="00AF43B8">
        <w:trPr>
          <w:trHeight w:val="20"/>
          <w:jc w:val="center"/>
        </w:trPr>
        <w:tc>
          <w:tcPr>
            <w:tcW w:w="1913" w:type="dxa"/>
            <w:vMerge/>
            <w:tcBorders>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Centenario Cra 19 # 23-41</w:t>
            </w:r>
          </w:p>
        </w:tc>
      </w:tr>
      <w:tr w:rsidR="00B87808" w:rsidRPr="00B87808" w:rsidTr="00AF43B8">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Nueva Aranda Mz B 4 Cs 15</w:t>
            </w:r>
          </w:p>
        </w:tc>
      </w:tr>
      <w:tr w:rsidR="00B87808" w:rsidRPr="00B87808" w:rsidTr="00AF43B8">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lastRenderedPageBreak/>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Torres de San Luis Cra 39 # 28-25</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Santander cra 21 # 21 -87</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Corazón de </w:t>
            </w:r>
            <w:r w:rsidR="00497BCE" w:rsidRPr="00497BCE">
              <w:rPr>
                <w:rFonts w:ascii="Century Gothic" w:eastAsia="Calibri" w:hAnsi="Century Gothic" w:cs="Calibri"/>
                <w:sz w:val="20"/>
                <w:szCs w:val="22"/>
                <w:lang w:val="es-ES_tradnl" w:eastAsia="ar-SA"/>
              </w:rPr>
              <w:t>Jesús Mz</w:t>
            </w:r>
            <w:r w:rsidRPr="00497BCE">
              <w:rPr>
                <w:rFonts w:ascii="Century Gothic" w:eastAsia="Calibri" w:hAnsi="Century Gothic" w:cs="Calibri"/>
                <w:sz w:val="20"/>
                <w:szCs w:val="22"/>
                <w:lang w:val="es-ES_tradnl" w:eastAsia="ar-SA"/>
              </w:rPr>
              <w:t xml:space="preserve"> 18 Cs 8</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Colombia junto al Batallón Boyacá</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22 N. 15 – 25)</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El Encano</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Obonuco</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Catambuco</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Cronograma de pagos zona rural</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el caso de los adultos mayores que residen en los corregimientos se solicita cobrar en su respectivo sector, a partir del 7 al 14 de </w:t>
      </w:r>
      <w:r w:rsidR="00497BCE">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conforme al cronograma establecido.</w:t>
      </w: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031"/>
        <w:gridCol w:w="2258"/>
        <w:gridCol w:w="2076"/>
      </w:tblGrid>
      <w:tr w:rsidR="00B87808" w:rsidRPr="00B87808" w:rsidTr="00AF43B8">
        <w:trPr>
          <w:trHeight w:val="340"/>
          <w:jc w:val="center"/>
        </w:trPr>
        <w:tc>
          <w:tcPr>
            <w:tcW w:w="1712"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FECHA</w:t>
            </w:r>
          </w:p>
        </w:tc>
        <w:tc>
          <w:tcPr>
            <w:tcW w:w="1678"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CORREGIMIENTO</w:t>
            </w:r>
          </w:p>
        </w:tc>
        <w:tc>
          <w:tcPr>
            <w:tcW w:w="2421"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LUGAR DE PAGO</w:t>
            </w:r>
          </w:p>
        </w:tc>
        <w:tc>
          <w:tcPr>
            <w:tcW w:w="2207"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HORARIO</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07/may/19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Caldera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Genoy</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 del Cabildo Indígena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miércoles 08/may/19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Mocondino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Jamondino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Escuela Centro Educativo</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2:00 PM a 5:00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jueves 09/may/19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Santa Bárbara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Socorro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1:00 PM a 4:00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viernes 10/may/19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Gualmatan</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Cultural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Jongovito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1:00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sábado 11/may/19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 Fernando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Buesaquillo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lunes 13/may/19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Cabrera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Laguna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14/may/19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Morasurco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Mapachico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M a 1:00 PM</w:t>
            </w:r>
          </w:p>
        </w:tc>
      </w:tr>
    </w:tbl>
    <w:p w:rsidR="00497BCE" w:rsidRDefault="00497BCE"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w:t>
      </w:r>
      <w:r w:rsidR="00497BCE" w:rsidRPr="00B87808">
        <w:rPr>
          <w:rFonts w:ascii="Century Gothic" w:eastAsia="Calibri" w:hAnsi="Century Gothic" w:cs="Calibri"/>
          <w:sz w:val="22"/>
          <w:szCs w:val="22"/>
          <w:lang w:val="es-ES_tradnl" w:eastAsia="ar-SA"/>
        </w:rPr>
        <w:t>más información</w:t>
      </w:r>
      <w:r w:rsidRPr="00B87808">
        <w:rPr>
          <w:rFonts w:ascii="Century Gothic" w:eastAsia="Calibri" w:hAnsi="Century Gothic" w:cs="Calibri"/>
          <w:sz w:val="22"/>
          <w:szCs w:val="22"/>
          <w:lang w:val="es-ES_tradnl" w:eastAsia="ar-SA"/>
        </w:rPr>
        <w:t xml:space="preserve"> se sugiere a los beneficiarios, consultar en cada nómina, la fecha y el punto de pago asignado, a través de la página de internet de la Alcaldía </w:t>
      </w:r>
      <w:r w:rsidRPr="00B87808">
        <w:rPr>
          <w:rFonts w:ascii="Century Gothic" w:eastAsia="Calibri" w:hAnsi="Century Gothic" w:cs="Calibri"/>
          <w:sz w:val="22"/>
          <w:szCs w:val="22"/>
          <w:lang w:val="es-ES_tradnl" w:eastAsia="ar-SA"/>
        </w:rPr>
        <w:lastRenderedPageBreak/>
        <w:t xml:space="preserve">de Pasto: </w:t>
      </w:r>
      <w:hyperlink r:id="rId16" w:history="1">
        <w:r w:rsidR="00497BCE" w:rsidRPr="00177DE3">
          <w:rPr>
            <w:rStyle w:val="Hipervnculo"/>
            <w:rFonts w:eastAsia="Calibri" w:cs="Calibri"/>
            <w:sz w:val="22"/>
            <w:szCs w:val="22"/>
            <w:lang w:val="es-ES_tradnl" w:eastAsia="ar-SA"/>
          </w:rPr>
          <w:t>www.pasto.gov.co/ tramites y servicios/</w:t>
        </w:r>
      </w:hyperlink>
      <w:r w:rsidRPr="00B87808">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497BCE"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recuerda a todos los beneficiarios del programa que para realizar el respectivo cobro es indispensable:</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Presentar la cédula original</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 xml:space="preserve">Únicamente para el caso de las personas mayores en condición de discapacidad que no pueden acercarse a cobrar, presentar </w:t>
      </w:r>
      <w:r w:rsidR="00497BCE" w:rsidRPr="00B87808">
        <w:rPr>
          <w:rFonts w:ascii="Century Gothic" w:eastAsia="Calibri" w:hAnsi="Century Gothic" w:cs="Calibri"/>
          <w:sz w:val="22"/>
          <w:szCs w:val="22"/>
          <w:lang w:val="es-ES_tradnl" w:eastAsia="ar-SA"/>
        </w:rPr>
        <w:t>poder notarial</w:t>
      </w:r>
      <w:r w:rsidRPr="00B87808">
        <w:rPr>
          <w:rFonts w:ascii="Century Gothic" w:eastAsia="Calibri" w:hAnsi="Century Gothic" w:cs="Calibri"/>
          <w:sz w:val="22"/>
          <w:szCs w:val="22"/>
          <w:lang w:val="es-ES_tradnl" w:eastAsia="ar-SA"/>
        </w:rPr>
        <w:t>, éste debe tener vigencia del mes actual (</w:t>
      </w:r>
      <w:r w:rsidR="00497BCE" w:rsidRPr="00B87808">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además </w:t>
      </w:r>
      <w:r w:rsidR="00497BCE" w:rsidRPr="00B87808">
        <w:rPr>
          <w:rFonts w:ascii="Century Gothic" w:eastAsia="Calibri" w:hAnsi="Century Gothic" w:cs="Calibri"/>
          <w:sz w:val="22"/>
          <w:szCs w:val="22"/>
          <w:lang w:val="es-ES_tradnl" w:eastAsia="ar-SA"/>
        </w:rPr>
        <w:t>debe presentar</w:t>
      </w:r>
      <w:r w:rsidRPr="00B87808">
        <w:rPr>
          <w:rFonts w:ascii="Century Gothic" w:eastAsia="Calibri" w:hAnsi="Century Gothic" w:cs="Calibri"/>
          <w:sz w:val="22"/>
          <w:szCs w:val="22"/>
          <w:lang w:val="es-ES_tradnl" w:eastAsia="ar-SA"/>
        </w:rPr>
        <w:t xml:space="preserve"> cédula original tanto </w:t>
      </w:r>
      <w:r w:rsidR="00497BCE" w:rsidRPr="00B87808">
        <w:rPr>
          <w:rFonts w:ascii="Century Gothic" w:eastAsia="Calibri" w:hAnsi="Century Gothic" w:cs="Calibri"/>
          <w:sz w:val="22"/>
          <w:szCs w:val="22"/>
          <w:lang w:val="es-ES_tradnl" w:eastAsia="ar-SA"/>
        </w:rPr>
        <w:t>del beneficiario</w:t>
      </w:r>
      <w:r w:rsidRPr="00B87808">
        <w:rPr>
          <w:rFonts w:ascii="Century Gothic" w:eastAsia="Calibri" w:hAnsi="Century Gothic" w:cs="Calibri"/>
          <w:sz w:val="22"/>
          <w:szCs w:val="22"/>
          <w:lang w:val="es-ES_tradnl" w:eastAsia="ar-SA"/>
        </w:rPr>
        <w:t xml:space="preserve">/a como del apoderado/a. </w:t>
      </w:r>
    </w:p>
    <w:p w:rsidR="00497BCE" w:rsidRDefault="00497BCE" w:rsidP="00497BCE">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497BCE" w:rsidRDefault="00497BCE" w:rsidP="00497BCE">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44866" w:rsidRDefault="00544866" w:rsidP="00656297">
      <w:pPr>
        <w:shd w:val="clear" w:color="auto" w:fill="FFFFFF"/>
        <w:spacing w:after="120" w:line="240" w:lineRule="auto"/>
        <w:rPr>
          <w:rFonts w:ascii="Century Gothic" w:eastAsia="Calibri" w:hAnsi="Century Gothic" w:cs="Calibri"/>
          <w:b/>
          <w:sz w:val="22"/>
          <w:szCs w:val="22"/>
          <w:lang w:eastAsia="ar-SA"/>
        </w:rPr>
      </w:pPr>
    </w:p>
    <w:p w:rsidR="00544866" w:rsidRPr="00094D99" w:rsidRDefault="00544866"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C28" w:rsidRDefault="00C24C28">
      <w:pPr>
        <w:spacing w:after="0" w:line="240" w:lineRule="auto"/>
      </w:pPr>
      <w:r>
        <w:separator/>
      </w:r>
    </w:p>
  </w:endnote>
  <w:endnote w:type="continuationSeparator" w:id="0">
    <w:p w:rsidR="00C24C28" w:rsidRDefault="00C24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E358C0" w:rsidRDefault="00E358C0">
        <w:pPr>
          <w:pStyle w:val="Piedepgina"/>
          <w:jc w:val="right"/>
        </w:pPr>
        <w:r>
          <w:fldChar w:fldCharType="begin"/>
        </w:r>
        <w:r>
          <w:instrText>PAGE   \* MERGEFORMAT</w:instrText>
        </w:r>
        <w:r>
          <w:fldChar w:fldCharType="separate"/>
        </w:r>
        <w:r w:rsidR="00773D7D" w:rsidRPr="00773D7D">
          <w:rPr>
            <w:noProof/>
            <w:lang w:val="es-ES"/>
          </w:rPr>
          <w:t>1</w:t>
        </w:r>
        <w:r>
          <w:fldChar w:fldCharType="end"/>
        </w:r>
      </w:p>
    </w:sdtContent>
  </w:sdt>
  <w:p w:rsidR="00E358C0" w:rsidRDefault="00E35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C28" w:rsidRDefault="00C24C28">
      <w:pPr>
        <w:spacing w:after="0" w:line="240" w:lineRule="auto"/>
      </w:pPr>
      <w:r>
        <w:separator/>
      </w:r>
    </w:p>
  </w:footnote>
  <w:footnote w:type="continuationSeparator" w:id="0">
    <w:p w:rsidR="00C24C28" w:rsidRDefault="00C24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8C0" w:rsidRDefault="00E358C0">
    <w:pPr>
      <w:pStyle w:val="Encabezado"/>
    </w:pPr>
    <w:r w:rsidRPr="00880269">
      <w:rPr>
        <w:noProof/>
        <w:lang w:val="en-US"/>
      </w:rPr>
      <mc:AlternateContent>
        <mc:Choice Requires="wps">
          <w:drawing>
            <wp:anchor distT="0" distB="0" distL="114300" distR="114300" simplePos="0" relativeHeight="251659264" behindDoc="0" locked="0" layoutInCell="1" allowOverlap="1" wp14:anchorId="033108B7" wp14:editId="0B27F5D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E25D2E">
                            <w:rPr>
                              <w:rFonts w:cs="Tahoma"/>
                              <w:b/>
                              <w:sz w:val="20"/>
                              <w:szCs w:val="20"/>
                            </w:rPr>
                            <w:t>109</w:t>
                          </w:r>
                        </w:p>
                        <w:p w:rsidR="00E358C0" w:rsidRPr="00895C86" w:rsidRDefault="00E25D2E" w:rsidP="008363C6">
                          <w:pPr>
                            <w:spacing w:after="0"/>
                            <w:rPr>
                              <w:b/>
                              <w:sz w:val="20"/>
                              <w:szCs w:val="20"/>
                            </w:rPr>
                          </w:pPr>
                          <w:r>
                            <w:rPr>
                              <w:b/>
                              <w:sz w:val="20"/>
                              <w:szCs w:val="20"/>
                            </w:rPr>
                            <w:t>13</w:t>
                          </w:r>
                          <w:r w:rsidR="00E358C0">
                            <w:rPr>
                              <w:b/>
                              <w:sz w:val="20"/>
                              <w:szCs w:val="20"/>
                            </w:rPr>
                            <w:t>/mayo</w:t>
                          </w:r>
                          <w:r w:rsidR="00E358C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3108B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E25D2E">
                      <w:rPr>
                        <w:rFonts w:cs="Tahoma"/>
                        <w:b/>
                        <w:sz w:val="20"/>
                        <w:szCs w:val="20"/>
                      </w:rPr>
                      <w:t>109</w:t>
                    </w:r>
                  </w:p>
                  <w:p w:rsidR="00E358C0" w:rsidRPr="00895C86" w:rsidRDefault="00E25D2E" w:rsidP="008363C6">
                    <w:pPr>
                      <w:spacing w:after="0"/>
                      <w:rPr>
                        <w:b/>
                        <w:sz w:val="20"/>
                        <w:szCs w:val="20"/>
                      </w:rPr>
                    </w:pPr>
                    <w:r>
                      <w:rPr>
                        <w:b/>
                        <w:sz w:val="20"/>
                        <w:szCs w:val="20"/>
                      </w:rPr>
                      <w:t>13</w:t>
                    </w:r>
                    <w:r w:rsidR="00E358C0">
                      <w:rPr>
                        <w:b/>
                        <w:sz w:val="20"/>
                        <w:szCs w:val="20"/>
                      </w:rPr>
                      <w:t>/mayo</w:t>
                    </w:r>
                    <w:r w:rsidR="00E358C0"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70E72FA" wp14:editId="205DAA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0D5"/>
    <w:rsid w:val="000178D2"/>
    <w:rsid w:val="00017F8C"/>
    <w:rsid w:val="0002096B"/>
    <w:rsid w:val="000210E2"/>
    <w:rsid w:val="00031700"/>
    <w:rsid w:val="00031AA3"/>
    <w:rsid w:val="000350C3"/>
    <w:rsid w:val="000355C6"/>
    <w:rsid w:val="000368FB"/>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1950"/>
    <w:rsid w:val="001143EB"/>
    <w:rsid w:val="0011603B"/>
    <w:rsid w:val="0011689B"/>
    <w:rsid w:val="001210F2"/>
    <w:rsid w:val="0012147D"/>
    <w:rsid w:val="00122779"/>
    <w:rsid w:val="00122E11"/>
    <w:rsid w:val="00123640"/>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8F7"/>
    <w:rsid w:val="00283DF7"/>
    <w:rsid w:val="002909C1"/>
    <w:rsid w:val="0029153A"/>
    <w:rsid w:val="00291ED3"/>
    <w:rsid w:val="00292798"/>
    <w:rsid w:val="002A17B9"/>
    <w:rsid w:val="002B1A9C"/>
    <w:rsid w:val="002B2196"/>
    <w:rsid w:val="002B4399"/>
    <w:rsid w:val="002B4C0C"/>
    <w:rsid w:val="002B5D37"/>
    <w:rsid w:val="002C0135"/>
    <w:rsid w:val="002C3611"/>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1FB5"/>
    <w:rsid w:val="004C67C0"/>
    <w:rsid w:val="004C74E5"/>
    <w:rsid w:val="004D1A8D"/>
    <w:rsid w:val="004D516D"/>
    <w:rsid w:val="004E0EAD"/>
    <w:rsid w:val="004E4AB1"/>
    <w:rsid w:val="004E4E3C"/>
    <w:rsid w:val="004E4E41"/>
    <w:rsid w:val="004F043C"/>
    <w:rsid w:val="004F5702"/>
    <w:rsid w:val="004F69ED"/>
    <w:rsid w:val="004F6BFA"/>
    <w:rsid w:val="00500CF8"/>
    <w:rsid w:val="00502C5C"/>
    <w:rsid w:val="005035E4"/>
    <w:rsid w:val="00503C78"/>
    <w:rsid w:val="005127D8"/>
    <w:rsid w:val="00515BB9"/>
    <w:rsid w:val="00515C39"/>
    <w:rsid w:val="00517DDE"/>
    <w:rsid w:val="005224D4"/>
    <w:rsid w:val="0052613F"/>
    <w:rsid w:val="0053207E"/>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3D7D"/>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3B96"/>
    <w:rsid w:val="007C7289"/>
    <w:rsid w:val="007D5F51"/>
    <w:rsid w:val="007D698F"/>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48D"/>
    <w:rsid w:val="008507F4"/>
    <w:rsid w:val="0085172F"/>
    <w:rsid w:val="00853EF8"/>
    <w:rsid w:val="0085661F"/>
    <w:rsid w:val="00856BCC"/>
    <w:rsid w:val="008647FA"/>
    <w:rsid w:val="008673B4"/>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06CF"/>
    <w:rsid w:val="008A242C"/>
    <w:rsid w:val="008A35AE"/>
    <w:rsid w:val="008B0312"/>
    <w:rsid w:val="008B5579"/>
    <w:rsid w:val="008C39E6"/>
    <w:rsid w:val="008C430C"/>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A60"/>
    <w:rsid w:val="009265B7"/>
    <w:rsid w:val="00926E79"/>
    <w:rsid w:val="0093570E"/>
    <w:rsid w:val="00947603"/>
    <w:rsid w:val="009507D0"/>
    <w:rsid w:val="00953CE2"/>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4931"/>
    <w:rsid w:val="00B25B05"/>
    <w:rsid w:val="00B25DAD"/>
    <w:rsid w:val="00B3049E"/>
    <w:rsid w:val="00B32D3C"/>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24C28"/>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5D2E"/>
    <w:rsid w:val="00E27BC1"/>
    <w:rsid w:val="00E332B4"/>
    <w:rsid w:val="00E358C0"/>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996BF"/>
  <w15:docId w15:val="{F634980E-765E-44A7-8FCC-2B11708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asto.gov.co/%20tramites%20y%20servicio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2787</Words>
  <Characters>15888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3</cp:revision>
  <cp:lastPrinted>2019-05-13T00:12:00Z</cp:lastPrinted>
  <dcterms:created xsi:type="dcterms:W3CDTF">2019-05-13T00:11:00Z</dcterms:created>
  <dcterms:modified xsi:type="dcterms:W3CDTF">2019-05-13T00:12:00Z</dcterms:modified>
</cp:coreProperties>
</file>