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67C" w:rsidRDefault="001A767C" w:rsidP="001A767C">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bookmarkStart w:id="0" w:name="_Hlk5981333"/>
      <w:bookmarkStart w:id="1" w:name="_Hlk5981318"/>
      <w:bookmarkStart w:id="2" w:name="_Hlk4518008"/>
      <w:bookmarkStart w:id="3" w:name="_Hlk970156"/>
      <w:bookmarkStart w:id="4" w:name="_Hlk520907147"/>
      <w:r w:rsidRPr="001A767C">
        <w:rPr>
          <w:rFonts w:ascii="Century Gothic" w:eastAsia="Times New Roman" w:hAnsi="Century Gothic" w:cs="Arial"/>
          <w:b/>
          <w:color w:val="333333"/>
          <w:sz w:val="24"/>
          <w:szCs w:val="24"/>
          <w:bdr w:val="none" w:sz="0" w:space="0" w:color="auto" w:frame="1"/>
          <w:lang w:eastAsia="es-CO"/>
        </w:rPr>
        <w:t>ALCALDÍA DE PASTO SE UNE A CONMEMORACIÓN DEL DÍA MUNDIAL EN CONTRA DEL TABACO “CUIDA EL BOSQUE QUE LLEVAS EN TI”</w:t>
      </w:r>
    </w:p>
    <w:p w:rsidR="001A767C" w:rsidRPr="001A767C" w:rsidRDefault="001A767C" w:rsidP="001A767C">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val="en-US"/>
        </w:rPr>
        <w:drawing>
          <wp:inline distT="0" distB="0" distL="0" distR="0">
            <wp:extent cx="5613400" cy="207772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ía mundial en contral del tabaco.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077720"/>
                    </a:xfrm>
                    <a:prstGeom prst="rect">
                      <a:avLst/>
                    </a:prstGeom>
                  </pic:spPr>
                </pic:pic>
              </a:graphicData>
            </a:graphic>
          </wp:inline>
        </w:drawing>
      </w:r>
    </w:p>
    <w:p w:rsidR="001A767C" w:rsidRP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A767C">
        <w:rPr>
          <w:rFonts w:ascii="Century Gothic" w:eastAsia="Calibri" w:hAnsi="Century Gothic" w:cs="Calibri"/>
          <w:bCs/>
          <w:sz w:val="22"/>
          <w:szCs w:val="22"/>
          <w:lang w:val="es-ES_tradnl" w:eastAsia="ar-SA"/>
        </w:rPr>
        <w:t xml:space="preserve">Este 31 de mayo, se conmemora el </w:t>
      </w:r>
      <w:r>
        <w:rPr>
          <w:rFonts w:ascii="Century Gothic" w:eastAsia="Calibri" w:hAnsi="Century Gothic" w:cs="Calibri"/>
          <w:bCs/>
          <w:sz w:val="22"/>
          <w:szCs w:val="22"/>
          <w:lang w:val="es-ES_tradnl" w:eastAsia="ar-SA"/>
        </w:rPr>
        <w:t>D</w:t>
      </w:r>
      <w:r w:rsidRPr="001A767C">
        <w:rPr>
          <w:rFonts w:ascii="Century Gothic" w:eastAsia="Calibri" w:hAnsi="Century Gothic" w:cs="Calibri"/>
          <w:bCs/>
          <w:sz w:val="22"/>
          <w:szCs w:val="22"/>
          <w:lang w:val="es-ES_tradnl" w:eastAsia="ar-SA"/>
        </w:rPr>
        <w:t>ía mundial contra el tabaco enfocado en la salud pulmonar, una oportunidad para concienciar sobre los efectos nocivos y letales de la exposición del tabaco ajeno y el consumo de este, además de disuadir del consumo de tabaco en cualquiera de sus formas.</w:t>
      </w:r>
    </w:p>
    <w:p w:rsidR="001A767C" w:rsidRP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A767C">
        <w:rPr>
          <w:rFonts w:ascii="Century Gothic" w:eastAsia="Calibri" w:hAnsi="Century Gothic" w:cs="Calibri"/>
          <w:bCs/>
          <w:sz w:val="22"/>
          <w:szCs w:val="22"/>
          <w:lang w:val="es-ES_tradnl" w:eastAsia="ar-SA"/>
        </w:rPr>
        <w:t xml:space="preserve">Según el Observatorio de Enfermedades Crónicas, en el municipio de Pasto en cuanto la proporción de prevalencia de tabaquismo para 2018 fue de 7,3%, es decir que aproximadamente </w:t>
      </w:r>
      <w:r>
        <w:rPr>
          <w:rFonts w:ascii="Century Gothic" w:eastAsia="Calibri" w:hAnsi="Century Gothic" w:cs="Calibri"/>
          <w:bCs/>
          <w:sz w:val="22"/>
          <w:szCs w:val="22"/>
          <w:lang w:val="es-ES_tradnl" w:eastAsia="ar-SA"/>
        </w:rPr>
        <w:t>7</w:t>
      </w:r>
      <w:r w:rsidRPr="001A767C">
        <w:rPr>
          <w:rFonts w:ascii="Century Gothic" w:eastAsia="Calibri" w:hAnsi="Century Gothic" w:cs="Calibri"/>
          <w:bCs/>
          <w:sz w:val="22"/>
          <w:szCs w:val="22"/>
          <w:lang w:val="es-ES_tradnl" w:eastAsia="ar-SA"/>
        </w:rPr>
        <w:t xml:space="preserve"> de cada </w:t>
      </w:r>
      <w:r>
        <w:rPr>
          <w:rFonts w:ascii="Century Gothic" w:eastAsia="Calibri" w:hAnsi="Century Gothic" w:cs="Calibri"/>
          <w:bCs/>
          <w:sz w:val="22"/>
          <w:szCs w:val="22"/>
          <w:lang w:val="es-ES_tradnl" w:eastAsia="ar-SA"/>
        </w:rPr>
        <w:t>100</w:t>
      </w:r>
      <w:r w:rsidRPr="001A767C">
        <w:rPr>
          <w:rFonts w:ascii="Century Gothic" w:eastAsia="Calibri" w:hAnsi="Century Gothic" w:cs="Calibri"/>
          <w:bCs/>
          <w:sz w:val="22"/>
          <w:szCs w:val="22"/>
          <w:lang w:val="es-ES_tradnl" w:eastAsia="ar-SA"/>
        </w:rPr>
        <w:t xml:space="preserve"> habitantes de Pasto fuman de manera habitual productos derivados de tabaco. </w:t>
      </w:r>
    </w:p>
    <w:p w:rsidR="001A767C" w:rsidRP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A767C">
        <w:rPr>
          <w:rFonts w:ascii="Century Gothic" w:eastAsia="Calibri" w:hAnsi="Century Gothic" w:cs="Calibri"/>
          <w:bCs/>
          <w:sz w:val="22"/>
          <w:szCs w:val="22"/>
          <w:lang w:val="es-ES_tradnl" w:eastAsia="ar-SA"/>
        </w:rPr>
        <w:t xml:space="preserve">La edad de inicio de consumo de tabaco se estima mediante un estudio trasversal aplicando la encuesta poblacional STEPS mediante muestreo aleatorio en el </w:t>
      </w:r>
      <w:r>
        <w:rPr>
          <w:rFonts w:ascii="Century Gothic" w:eastAsia="Calibri" w:hAnsi="Century Gothic" w:cs="Calibri"/>
          <w:bCs/>
          <w:sz w:val="22"/>
          <w:szCs w:val="22"/>
          <w:lang w:val="es-ES_tradnl" w:eastAsia="ar-SA"/>
        </w:rPr>
        <w:t>m</w:t>
      </w:r>
      <w:r w:rsidRPr="001A767C">
        <w:rPr>
          <w:rFonts w:ascii="Century Gothic" w:eastAsia="Calibri" w:hAnsi="Century Gothic" w:cs="Calibri"/>
          <w:bCs/>
          <w:sz w:val="22"/>
          <w:szCs w:val="22"/>
          <w:lang w:val="es-ES_tradnl" w:eastAsia="ar-SA"/>
        </w:rPr>
        <w:t xml:space="preserve">unicipio de Pasto; por este motivo se presenta el intervalo de confianza del 95% de la edad promedio de inicio de consumo, lo cual quiere decir que la edad promedio de inicio de consumo de tabaco está entre 18,9 y 24,61 años.  </w:t>
      </w:r>
    </w:p>
    <w:p w:rsid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1A767C">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S</w:t>
      </w:r>
      <w:r w:rsidRPr="001A767C">
        <w:rPr>
          <w:rFonts w:ascii="Century Gothic" w:eastAsia="Calibri" w:hAnsi="Century Gothic" w:cs="Calibri"/>
          <w:bCs/>
          <w:sz w:val="22"/>
          <w:szCs w:val="22"/>
          <w:lang w:val="es-ES_tradnl" w:eastAsia="ar-SA"/>
        </w:rPr>
        <w:t>e debe tener en cuenta las consecuencias negativas para la salud de las personas que consumen tabaco, que van desde diferentes tipos de cáncer hasta diversas enfermedades respiratorias crónicas, pues los pulmones desempeñan un papel fundamental para la salud y el bienestar de todas las personas</w:t>
      </w:r>
      <w:r>
        <w:rPr>
          <w:rFonts w:ascii="Century Gothic" w:eastAsia="Calibri" w:hAnsi="Century Gothic" w:cs="Calibri"/>
          <w:bCs/>
          <w:sz w:val="22"/>
          <w:szCs w:val="22"/>
          <w:lang w:val="es-ES_tradnl" w:eastAsia="ar-SA"/>
        </w:rPr>
        <w:t>”, indicó la s</w:t>
      </w:r>
      <w:r w:rsidRPr="001A767C">
        <w:rPr>
          <w:rFonts w:ascii="Century Gothic" w:eastAsia="Calibri" w:hAnsi="Century Gothic" w:cs="Calibri"/>
          <w:bCs/>
          <w:sz w:val="22"/>
          <w:szCs w:val="22"/>
          <w:lang w:val="es-ES_tradnl" w:eastAsia="ar-SA"/>
        </w:rPr>
        <w:t>ecretaria de Salud Municipal, Diana Paola Rosero Zambrano</w:t>
      </w:r>
      <w:r>
        <w:rPr>
          <w:rFonts w:ascii="Century Gothic" w:eastAsia="Calibri" w:hAnsi="Century Gothic" w:cs="Calibri"/>
          <w:bCs/>
          <w:sz w:val="22"/>
          <w:szCs w:val="22"/>
          <w:lang w:val="es-ES_tradnl" w:eastAsia="ar-SA"/>
        </w:rPr>
        <w:t xml:space="preserve">. </w:t>
      </w:r>
    </w:p>
    <w:p w:rsid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La funcionaria sostuvo que </w:t>
      </w:r>
      <w:r w:rsidRPr="001A767C">
        <w:rPr>
          <w:rFonts w:ascii="Century Gothic" w:eastAsia="Calibri" w:hAnsi="Century Gothic" w:cs="Calibri"/>
          <w:bCs/>
          <w:sz w:val="22"/>
          <w:szCs w:val="22"/>
          <w:lang w:val="es-ES_tradnl" w:eastAsia="ar-SA"/>
        </w:rPr>
        <w:t>existen efectos negativos en la salud de todos aquellos que se exponen al humo de tabaco ajeno, los que comúnmente se</w:t>
      </w:r>
      <w:r>
        <w:rPr>
          <w:rFonts w:ascii="Century Gothic" w:eastAsia="Calibri" w:hAnsi="Century Gothic" w:cs="Calibri"/>
          <w:bCs/>
          <w:sz w:val="22"/>
          <w:szCs w:val="22"/>
          <w:lang w:val="es-ES_tradnl" w:eastAsia="ar-SA"/>
        </w:rPr>
        <w:t xml:space="preserve"> conoce </w:t>
      </w:r>
      <w:r w:rsidRPr="001A767C">
        <w:rPr>
          <w:rFonts w:ascii="Century Gothic" w:eastAsia="Calibri" w:hAnsi="Century Gothic" w:cs="Calibri"/>
          <w:bCs/>
          <w:sz w:val="22"/>
          <w:szCs w:val="22"/>
          <w:lang w:val="es-ES_tradnl" w:eastAsia="ar-SA"/>
        </w:rPr>
        <w:t>como fumadores pasivos</w:t>
      </w:r>
      <w:r>
        <w:rPr>
          <w:rFonts w:ascii="Century Gothic" w:eastAsia="Calibri" w:hAnsi="Century Gothic" w:cs="Calibri"/>
          <w:bCs/>
          <w:sz w:val="22"/>
          <w:szCs w:val="22"/>
          <w:lang w:val="es-ES_tradnl" w:eastAsia="ar-SA"/>
        </w:rPr>
        <w:t>.</w:t>
      </w:r>
      <w:r w:rsidRPr="001A767C">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“U</w:t>
      </w:r>
      <w:r w:rsidRPr="001A767C">
        <w:rPr>
          <w:rFonts w:ascii="Century Gothic" w:eastAsia="Calibri" w:hAnsi="Century Gothic" w:cs="Calibri"/>
          <w:bCs/>
          <w:sz w:val="22"/>
          <w:szCs w:val="22"/>
          <w:lang w:val="es-ES_tradnl" w:eastAsia="ar-SA"/>
        </w:rPr>
        <w:t>na de las actividades de sensibilización que realizaremos en este día está enfocada en la comunidad estudiantil, específicamente en los estudiantes de la Universidad de Nariño, estaremos este viernes 31 de mayo con una campaña de concientización sobre el tabaco”</w:t>
      </w:r>
      <w:r>
        <w:rPr>
          <w:rFonts w:ascii="Century Gothic" w:eastAsia="Calibri" w:hAnsi="Century Gothic" w:cs="Calibri"/>
          <w:bCs/>
          <w:sz w:val="22"/>
          <w:szCs w:val="22"/>
          <w:lang w:val="es-ES_tradnl" w:eastAsia="ar-SA"/>
        </w:rPr>
        <w:t xml:space="preserve">, explicó Diana Paola Rosero.  </w:t>
      </w:r>
    </w:p>
    <w:p w:rsidR="001A767C" w:rsidRDefault="001A767C" w:rsidP="001A767C">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val="es-ES_tradnl" w:eastAsia="ar-SA"/>
        </w:rPr>
      </w:pPr>
      <w:r w:rsidRPr="002B6AD5">
        <w:rPr>
          <w:rFonts w:ascii="Century Gothic" w:eastAsia="Calibri" w:hAnsi="Century Gothic" w:cs="Calibri"/>
          <w:b/>
          <w:bCs/>
          <w:sz w:val="18"/>
          <w:szCs w:val="18"/>
          <w:lang w:val="es-ES_tradnl" w:eastAsia="ar-SA"/>
        </w:rPr>
        <w:t>Información: Secretaria de Salud Diana Paola Rosero. Celular: 3116145813</w:t>
      </w:r>
    </w:p>
    <w:p w:rsidR="001A767C" w:rsidRDefault="001A767C" w:rsidP="001A76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A767C" w:rsidRDefault="001A767C" w:rsidP="001A767C">
      <w:pPr>
        <w:shd w:val="clear" w:color="auto" w:fill="FFFFFF"/>
        <w:spacing w:after="0" w:line="240" w:lineRule="auto"/>
        <w:rPr>
          <w:rFonts w:ascii="Century Gothic" w:eastAsia="Times New Roman" w:hAnsi="Century Gothic" w:cs="Arial"/>
          <w:b/>
          <w:color w:val="333333"/>
          <w:sz w:val="24"/>
          <w:szCs w:val="24"/>
          <w:bdr w:val="none" w:sz="0" w:space="0" w:color="auto" w:frame="1"/>
          <w:lang w:eastAsia="es-CO"/>
        </w:rPr>
      </w:pPr>
    </w:p>
    <w:p w:rsidR="00C70DBE" w:rsidRDefault="00C70DBE" w:rsidP="001A767C">
      <w:pPr>
        <w:shd w:val="clear" w:color="auto" w:fill="FFFFFF"/>
        <w:spacing w:after="0" w:line="240" w:lineRule="auto"/>
        <w:rPr>
          <w:rFonts w:ascii="Century Gothic" w:eastAsia="Times New Roman" w:hAnsi="Century Gothic" w:cs="Arial"/>
          <w:b/>
          <w:color w:val="333333"/>
          <w:sz w:val="24"/>
          <w:szCs w:val="24"/>
          <w:bdr w:val="none" w:sz="0" w:space="0" w:color="auto" w:frame="1"/>
          <w:lang w:eastAsia="es-CO"/>
        </w:rPr>
      </w:pPr>
    </w:p>
    <w:p w:rsidR="00C70DBE" w:rsidRDefault="00C70DBE" w:rsidP="00C70DBE">
      <w:pPr>
        <w:shd w:val="clear" w:color="auto" w:fill="FFFFFF"/>
        <w:spacing w:after="0" w:line="240" w:lineRule="auto"/>
        <w:jc w:val="center"/>
        <w:rPr>
          <w:rFonts w:ascii="Century Gothic" w:eastAsia="Calibri" w:hAnsi="Century Gothic" w:cs="Calibri"/>
          <w:b/>
          <w:bCs/>
          <w:sz w:val="22"/>
          <w:szCs w:val="22"/>
          <w:lang w:val="es-ES_tradnl" w:eastAsia="ar-SA"/>
        </w:rPr>
      </w:pPr>
      <w:r w:rsidRPr="00C70DBE">
        <w:rPr>
          <w:rFonts w:ascii="Century Gothic" w:eastAsia="Calibri" w:hAnsi="Century Gothic" w:cs="Calibri"/>
          <w:b/>
          <w:bCs/>
          <w:sz w:val="22"/>
          <w:szCs w:val="22"/>
          <w:lang w:val="es-ES_tradnl" w:eastAsia="ar-SA"/>
        </w:rPr>
        <w:lastRenderedPageBreak/>
        <w:t>SECRETARÍA DE CULTURA INVITA A LA CIUDADANÍA A PARTICIPAR EN LA TERCERA VERSIÓN DEL FESTIVAL DE ARTE Y MÚSICA INDEPENDIENTE “BACK GROUND”</w:t>
      </w:r>
    </w:p>
    <w:p w:rsidR="00C70DBE" w:rsidRDefault="00C70DBE" w:rsidP="00C70DBE">
      <w:pPr>
        <w:shd w:val="clear" w:color="auto" w:fill="FFFFFF"/>
        <w:spacing w:after="0" w:line="240" w:lineRule="auto"/>
        <w:jc w:val="center"/>
        <w:rPr>
          <w:rFonts w:ascii="Century Gothic" w:eastAsia="Calibri" w:hAnsi="Century Gothic" w:cs="Calibri"/>
          <w:b/>
          <w:bCs/>
          <w:sz w:val="22"/>
          <w:szCs w:val="22"/>
          <w:lang w:val="es-ES_tradnl" w:eastAsia="ar-SA"/>
        </w:rPr>
      </w:pPr>
    </w:p>
    <w:p w:rsidR="00C70DBE" w:rsidRPr="00C70DBE" w:rsidRDefault="00C70DBE" w:rsidP="00C70DBE">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val="en-US"/>
        </w:rPr>
        <w:drawing>
          <wp:inline distT="0" distB="0" distL="0" distR="0">
            <wp:extent cx="3115772" cy="3815059"/>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Ground 201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5382" cy="3826826"/>
                    </a:xfrm>
                    <a:prstGeom prst="rect">
                      <a:avLst/>
                    </a:prstGeom>
                  </pic:spPr>
                </pic:pic>
              </a:graphicData>
            </a:graphic>
          </wp:inline>
        </w:drawing>
      </w:r>
    </w:p>
    <w:p w:rsid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70DBE">
        <w:rPr>
          <w:rFonts w:ascii="Century Gothic" w:eastAsia="Calibri" w:hAnsi="Century Gothic" w:cs="Calibri"/>
          <w:bCs/>
          <w:sz w:val="22"/>
          <w:szCs w:val="22"/>
          <w:lang w:val="es-ES_tradnl" w:eastAsia="ar-SA"/>
        </w:rPr>
        <w:t xml:space="preserve">La Alcaldía de Pasto, a través de la Secretaría de Cultura invita a la ciudadanía a participar en la tercera versión del Festival de Arte y Música independiente “Back Ground”, que se realizará del primero al </w:t>
      </w:r>
      <w:r>
        <w:rPr>
          <w:rFonts w:ascii="Century Gothic" w:eastAsia="Calibri" w:hAnsi="Century Gothic" w:cs="Calibri"/>
          <w:bCs/>
          <w:sz w:val="22"/>
          <w:szCs w:val="22"/>
          <w:lang w:val="es-ES_tradnl" w:eastAsia="ar-SA"/>
        </w:rPr>
        <w:t>2</w:t>
      </w:r>
      <w:r w:rsidRPr="00C70DBE">
        <w:rPr>
          <w:rFonts w:ascii="Century Gothic" w:eastAsia="Calibri" w:hAnsi="Century Gothic" w:cs="Calibri"/>
          <w:bCs/>
          <w:sz w:val="22"/>
          <w:szCs w:val="22"/>
          <w:lang w:val="es-ES_tradnl" w:eastAsia="ar-SA"/>
        </w:rPr>
        <w:t xml:space="preserve"> de junio en el Parque Bolívar, </w:t>
      </w:r>
      <w:r>
        <w:rPr>
          <w:rFonts w:ascii="Century Gothic" w:eastAsia="Calibri" w:hAnsi="Century Gothic" w:cs="Calibri"/>
          <w:bCs/>
          <w:sz w:val="22"/>
          <w:szCs w:val="22"/>
          <w:lang w:val="es-ES_tradnl" w:eastAsia="ar-SA"/>
        </w:rPr>
        <w:t>con el</w:t>
      </w:r>
      <w:r w:rsidRPr="00C70DBE">
        <w:rPr>
          <w:rFonts w:ascii="Century Gothic" w:eastAsia="Calibri" w:hAnsi="Century Gothic" w:cs="Calibri"/>
          <w:bCs/>
          <w:sz w:val="22"/>
          <w:szCs w:val="22"/>
          <w:lang w:val="es-ES_tradnl" w:eastAsia="ar-SA"/>
        </w:rPr>
        <w:t xml:space="preserve"> fin de visibilizar actividades culturales y artísticas desarrolladas en </w:t>
      </w:r>
      <w:r>
        <w:rPr>
          <w:rFonts w:ascii="Century Gothic" w:eastAsia="Calibri" w:hAnsi="Century Gothic" w:cs="Calibri"/>
          <w:bCs/>
          <w:sz w:val="22"/>
          <w:szCs w:val="22"/>
          <w:lang w:val="es-ES_tradnl" w:eastAsia="ar-SA"/>
        </w:rPr>
        <w:t xml:space="preserve">la región. </w:t>
      </w:r>
    </w:p>
    <w:p w:rsidR="00C70DBE" w:rsidRP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70DBE">
        <w:rPr>
          <w:rFonts w:ascii="Century Gothic" w:eastAsia="Calibri" w:hAnsi="Century Gothic" w:cs="Calibri"/>
          <w:bCs/>
          <w:sz w:val="22"/>
          <w:szCs w:val="22"/>
          <w:lang w:val="es-ES_tradnl" w:eastAsia="ar-SA"/>
        </w:rPr>
        <w:t>Los interesados podrán asistir de 9:00 de la mañana, a 9:00 de la noche los dos días del festival y disfrutar de la variada programación, que incluye entre otras, pasarela de moda pastusa, práctica de deportes extremos, teatro, danza, feria de emprendimiento y los conciertos de música independiente y alternativa, entre las que se destacan ‘K libre 35’ de Palmira, ‘Nicolás y los Fumadores’ de Bogotá, ‘Cuervo Rojo’ de Bogotá y ‘Lolabún’ de Quito-Ecuador</w:t>
      </w:r>
    </w:p>
    <w:p w:rsid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70DBE">
        <w:rPr>
          <w:rFonts w:ascii="Century Gothic" w:eastAsia="Calibri" w:hAnsi="Century Gothic" w:cs="Calibri"/>
          <w:bCs/>
          <w:sz w:val="22"/>
          <w:szCs w:val="22"/>
          <w:lang w:val="es-ES_tradnl" w:eastAsia="ar-SA"/>
        </w:rPr>
        <w:t>Este Festival surge hace tres años, como iniciativa de jóvenes emprendedores, con el apoyo y financiación de la Alcaldía de Pasto, a fin de realizar encuentros de artistas, gestores y emprendedores culturales para generar un “Ecosistema cultural”, donde los artistas y la ciudadanía se congregan en un espacio que visibilice y demuestre lo que se está haciendo entorno a la cultura y el arte.</w:t>
      </w:r>
    </w:p>
    <w:p w:rsidR="00C70DBE" w:rsidRDefault="00C70DBE" w:rsidP="00C70DB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70DBE">
        <w:rPr>
          <w:rFonts w:ascii="Century Gothic" w:eastAsia="Calibri" w:hAnsi="Century Gothic" w:cs="Calibri"/>
          <w:b/>
          <w:sz w:val="18"/>
          <w:szCs w:val="18"/>
          <w:lang w:val="es-ES_tradnl" w:eastAsia="ar-SA"/>
        </w:rPr>
        <w:t>Información: Secretario de Cultura, José Aguirre Oliva. Celular: 3012525802</w:t>
      </w:r>
    </w:p>
    <w:p w:rsidR="00C70DBE" w:rsidRDefault="00C70DBE" w:rsidP="00C70D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C70DBE" w:rsidRDefault="00C70DBE" w:rsidP="00C70D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ED511E" w:rsidRDefault="00ED511E" w:rsidP="00C70DB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ED511E" w:rsidRDefault="00ED511E" w:rsidP="00ED51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ED511E">
        <w:rPr>
          <w:rFonts w:ascii="Century Gothic" w:eastAsia="Calibri" w:hAnsi="Century Gothic" w:cs="Calibri"/>
          <w:b/>
          <w:bCs/>
          <w:sz w:val="22"/>
          <w:szCs w:val="22"/>
          <w:lang w:val="es-ES_tradnl" w:eastAsia="ar-SA"/>
        </w:rPr>
        <w:lastRenderedPageBreak/>
        <w:t>HOY SE HARÁ LA APERTURA DE LA EXPOSICI</w:t>
      </w:r>
      <w:r w:rsidRPr="00ED511E">
        <w:rPr>
          <w:rFonts w:ascii="Century Gothic" w:eastAsia="Calibri" w:hAnsi="Century Gothic" w:cs="Calibri" w:hint="cs"/>
          <w:b/>
          <w:bCs/>
          <w:sz w:val="22"/>
          <w:szCs w:val="22"/>
          <w:lang w:val="es-ES_tradnl" w:eastAsia="ar-SA"/>
        </w:rPr>
        <w:t>Ó</w:t>
      </w:r>
      <w:r w:rsidRPr="00ED511E">
        <w:rPr>
          <w:rFonts w:ascii="Century Gothic" w:eastAsia="Calibri" w:hAnsi="Century Gothic" w:cs="Calibri"/>
          <w:b/>
          <w:bCs/>
          <w:sz w:val="22"/>
          <w:szCs w:val="22"/>
          <w:lang w:val="es-ES_tradnl" w:eastAsia="ar-SA"/>
        </w:rPr>
        <w:t>N DE ARTES PL</w:t>
      </w:r>
      <w:r w:rsidRPr="00ED511E">
        <w:rPr>
          <w:rFonts w:ascii="Century Gothic" w:eastAsia="Calibri" w:hAnsi="Century Gothic" w:cs="Calibri" w:hint="cs"/>
          <w:b/>
          <w:bCs/>
          <w:sz w:val="22"/>
          <w:szCs w:val="22"/>
          <w:lang w:val="es-ES_tradnl" w:eastAsia="ar-SA"/>
        </w:rPr>
        <w:t>Á</w:t>
      </w:r>
      <w:r w:rsidRPr="00ED511E">
        <w:rPr>
          <w:rFonts w:ascii="Century Gothic" w:eastAsia="Calibri" w:hAnsi="Century Gothic" w:cs="Calibri"/>
          <w:b/>
          <w:bCs/>
          <w:sz w:val="22"/>
          <w:szCs w:val="22"/>
          <w:lang w:val="es-ES_tradnl" w:eastAsia="ar-SA"/>
        </w:rPr>
        <w:t>STICAS Y AUDIOVISUALES "ARFE", ARTE FEMENINO</w:t>
      </w:r>
    </w:p>
    <w:p w:rsidR="00ED511E" w:rsidRPr="00ED511E" w:rsidRDefault="00ED511E" w:rsidP="00ED511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803775" cy="3422961"/>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posición artistica ARFE1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10182" cy="3427526"/>
                    </a:xfrm>
                    <a:prstGeom prst="rect">
                      <a:avLst/>
                    </a:prstGeom>
                  </pic:spPr>
                </pic:pic>
              </a:graphicData>
            </a:graphic>
          </wp:inline>
        </w:drawing>
      </w:r>
    </w:p>
    <w:p w:rsidR="00ED511E" w:rsidRPr="00ED511E" w:rsidRDefault="00ED511E" w:rsidP="00ED5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D511E">
        <w:rPr>
          <w:rFonts w:ascii="Century Gothic" w:eastAsia="Calibri" w:hAnsi="Century Gothic" w:cs="Calibri"/>
          <w:bCs/>
          <w:sz w:val="22"/>
          <w:szCs w:val="22"/>
          <w:lang w:val="es-ES_tradnl" w:eastAsia="ar-SA"/>
        </w:rPr>
        <w:t>La Alcald</w:t>
      </w:r>
      <w:r w:rsidRPr="00ED511E">
        <w:rPr>
          <w:rFonts w:ascii="Century Gothic" w:eastAsia="Calibri" w:hAnsi="Century Gothic" w:cs="Calibri" w:hint="cs"/>
          <w:bCs/>
          <w:sz w:val="22"/>
          <w:szCs w:val="22"/>
          <w:lang w:val="es-ES_tradnl" w:eastAsia="ar-SA"/>
        </w:rPr>
        <w:t>í</w:t>
      </w:r>
      <w:r w:rsidRPr="00ED511E">
        <w:rPr>
          <w:rFonts w:ascii="Century Gothic" w:eastAsia="Calibri" w:hAnsi="Century Gothic" w:cs="Calibri"/>
          <w:bCs/>
          <w:sz w:val="22"/>
          <w:szCs w:val="22"/>
          <w:lang w:val="es-ES_tradnl" w:eastAsia="ar-SA"/>
        </w:rPr>
        <w:t>a de Pasto, a trav</w:t>
      </w:r>
      <w:r w:rsidRPr="00ED511E">
        <w:rPr>
          <w:rFonts w:ascii="Century Gothic" w:eastAsia="Calibri" w:hAnsi="Century Gothic" w:cs="Calibri" w:hint="cs"/>
          <w:bCs/>
          <w:sz w:val="22"/>
          <w:szCs w:val="22"/>
          <w:lang w:val="es-ES_tradnl" w:eastAsia="ar-SA"/>
        </w:rPr>
        <w:t>é</w:t>
      </w:r>
      <w:r w:rsidRPr="00ED511E">
        <w:rPr>
          <w:rFonts w:ascii="Century Gothic" w:eastAsia="Calibri" w:hAnsi="Century Gothic" w:cs="Calibri"/>
          <w:bCs/>
          <w:sz w:val="22"/>
          <w:szCs w:val="22"/>
          <w:lang w:val="es-ES_tradnl" w:eastAsia="ar-SA"/>
        </w:rPr>
        <w:t>s de la Secretar</w:t>
      </w:r>
      <w:r w:rsidRPr="00ED511E">
        <w:rPr>
          <w:rFonts w:ascii="Century Gothic" w:eastAsia="Calibri" w:hAnsi="Century Gothic" w:cs="Calibri" w:hint="cs"/>
          <w:bCs/>
          <w:sz w:val="22"/>
          <w:szCs w:val="22"/>
          <w:lang w:val="es-ES_tradnl" w:eastAsia="ar-SA"/>
        </w:rPr>
        <w:t>í</w:t>
      </w:r>
      <w:r w:rsidRPr="00ED511E">
        <w:rPr>
          <w:rFonts w:ascii="Century Gothic" w:eastAsia="Calibri" w:hAnsi="Century Gothic" w:cs="Calibri"/>
          <w:bCs/>
          <w:sz w:val="22"/>
          <w:szCs w:val="22"/>
          <w:lang w:val="es-ES_tradnl" w:eastAsia="ar-SA"/>
        </w:rPr>
        <w:t>a de Cultura, invita a la inauguraci</w:t>
      </w:r>
      <w:r w:rsidRPr="00ED511E">
        <w:rPr>
          <w:rFonts w:ascii="Century Gothic" w:eastAsia="Calibri" w:hAnsi="Century Gothic" w:cs="Calibri" w:hint="cs"/>
          <w:bCs/>
          <w:sz w:val="22"/>
          <w:szCs w:val="22"/>
          <w:lang w:val="es-ES_tradnl" w:eastAsia="ar-SA"/>
        </w:rPr>
        <w:t>ó</w:t>
      </w:r>
      <w:r w:rsidRPr="00ED511E">
        <w:rPr>
          <w:rFonts w:ascii="Century Gothic" w:eastAsia="Calibri" w:hAnsi="Century Gothic" w:cs="Calibri"/>
          <w:bCs/>
          <w:sz w:val="22"/>
          <w:szCs w:val="22"/>
          <w:lang w:val="es-ES_tradnl" w:eastAsia="ar-SA"/>
        </w:rPr>
        <w:t>n de la exposici</w:t>
      </w:r>
      <w:r w:rsidRPr="00ED511E">
        <w:rPr>
          <w:rFonts w:ascii="Century Gothic" w:eastAsia="Calibri" w:hAnsi="Century Gothic" w:cs="Calibri" w:hint="cs"/>
          <w:bCs/>
          <w:sz w:val="22"/>
          <w:szCs w:val="22"/>
          <w:lang w:val="es-ES_tradnl" w:eastAsia="ar-SA"/>
        </w:rPr>
        <w:t>ó</w:t>
      </w:r>
      <w:r w:rsidRPr="00ED511E">
        <w:rPr>
          <w:rFonts w:ascii="Century Gothic" w:eastAsia="Calibri" w:hAnsi="Century Gothic" w:cs="Calibri"/>
          <w:bCs/>
          <w:sz w:val="22"/>
          <w:szCs w:val="22"/>
          <w:lang w:val="es-ES_tradnl" w:eastAsia="ar-SA"/>
        </w:rPr>
        <w:t>n de Arte Femenino ARFE, que involucra obras en artes pl</w:t>
      </w:r>
      <w:r w:rsidRPr="00ED511E">
        <w:rPr>
          <w:rFonts w:ascii="Century Gothic" w:eastAsia="Calibri" w:hAnsi="Century Gothic" w:cs="Calibri" w:hint="cs"/>
          <w:bCs/>
          <w:sz w:val="22"/>
          <w:szCs w:val="22"/>
          <w:lang w:val="es-ES_tradnl" w:eastAsia="ar-SA"/>
        </w:rPr>
        <w:t>á</w:t>
      </w:r>
      <w:r w:rsidRPr="00ED511E">
        <w:rPr>
          <w:rFonts w:ascii="Century Gothic" w:eastAsia="Calibri" w:hAnsi="Century Gothic" w:cs="Calibri"/>
          <w:bCs/>
          <w:sz w:val="22"/>
          <w:szCs w:val="22"/>
          <w:lang w:val="es-ES_tradnl" w:eastAsia="ar-SA"/>
        </w:rPr>
        <w:t>sticas y audiovisuales creadas por mujeres del municipio de Pasto, el pr</w:t>
      </w:r>
      <w:r w:rsidRPr="00ED511E">
        <w:rPr>
          <w:rFonts w:ascii="Century Gothic" w:eastAsia="Calibri" w:hAnsi="Century Gothic" w:cs="Calibri" w:hint="cs"/>
          <w:bCs/>
          <w:sz w:val="22"/>
          <w:szCs w:val="22"/>
          <w:lang w:val="es-ES_tradnl" w:eastAsia="ar-SA"/>
        </w:rPr>
        <w:t>ó</w:t>
      </w:r>
      <w:r w:rsidRPr="00ED511E">
        <w:rPr>
          <w:rFonts w:ascii="Century Gothic" w:eastAsia="Calibri" w:hAnsi="Century Gothic" w:cs="Calibri"/>
          <w:bCs/>
          <w:sz w:val="22"/>
          <w:szCs w:val="22"/>
          <w:lang w:val="es-ES_tradnl" w:eastAsia="ar-SA"/>
        </w:rPr>
        <w:t>ximo 31 de mayo, a las 7:00 pm, en la Pinacoteca Departamental de Nari</w:t>
      </w:r>
      <w:r w:rsidRPr="00ED511E">
        <w:rPr>
          <w:rFonts w:ascii="Century Gothic" w:eastAsia="Calibri" w:hAnsi="Century Gothic" w:cs="Calibri" w:hint="cs"/>
          <w:bCs/>
          <w:sz w:val="22"/>
          <w:szCs w:val="22"/>
          <w:lang w:val="es-ES_tradnl" w:eastAsia="ar-SA"/>
        </w:rPr>
        <w:t>ñ</w:t>
      </w:r>
      <w:r w:rsidRPr="00ED511E">
        <w:rPr>
          <w:rFonts w:ascii="Century Gothic" w:eastAsia="Calibri" w:hAnsi="Century Gothic" w:cs="Calibri"/>
          <w:bCs/>
          <w:sz w:val="22"/>
          <w:szCs w:val="22"/>
          <w:lang w:val="es-ES_tradnl" w:eastAsia="ar-SA"/>
        </w:rPr>
        <w:t>o.</w:t>
      </w:r>
    </w:p>
    <w:p w:rsidR="00ED511E" w:rsidRPr="00ED511E" w:rsidRDefault="00ED511E" w:rsidP="00ED5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D511E">
        <w:rPr>
          <w:rFonts w:ascii="Century Gothic" w:eastAsia="Calibri" w:hAnsi="Century Gothic" w:cs="Calibri"/>
          <w:bCs/>
          <w:sz w:val="22"/>
          <w:szCs w:val="22"/>
          <w:lang w:val="es-ES_tradnl" w:eastAsia="ar-SA"/>
        </w:rPr>
        <w:t>Para esta oportunidad, los asistentes tendrán la oportunidad de disfrutar la muestra artística de 66 mujeres con un total de 90 obras, con técnicas diversas entre las que se encuentran pintura, escultura, fotografía, arte en acción, Body Paint, performance e instalación, además de la muestra de artistas invitadas de otros departamentos de Colombia y del vecino país de Ecuador</w:t>
      </w:r>
    </w:p>
    <w:p w:rsidR="00ED511E" w:rsidRDefault="00ED511E" w:rsidP="00ED5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D511E">
        <w:rPr>
          <w:rFonts w:ascii="Century Gothic" w:eastAsia="Calibri" w:hAnsi="Century Gothic" w:cs="Calibri"/>
          <w:bCs/>
          <w:sz w:val="22"/>
          <w:szCs w:val="22"/>
          <w:lang w:val="es-ES_tradnl" w:eastAsia="ar-SA"/>
        </w:rPr>
        <w:t>ARFE19, es una muestra que se viene realizando desde el año 2006, con el fin de promocionar y mantener los procesos de creación de las mujeres del municipio de Pasto en el campo artístico, sosteniendo y haciendo visibles los imaginarios y realidades de género para la construcción de ciudadanía.</w:t>
      </w:r>
    </w:p>
    <w:p w:rsidR="00ED511E" w:rsidRDefault="00ED511E" w:rsidP="00ED511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70DBE">
        <w:rPr>
          <w:rFonts w:ascii="Century Gothic" w:eastAsia="Calibri" w:hAnsi="Century Gothic" w:cs="Calibri"/>
          <w:b/>
          <w:sz w:val="18"/>
          <w:szCs w:val="18"/>
          <w:lang w:val="es-ES_tradnl" w:eastAsia="ar-SA"/>
        </w:rPr>
        <w:t>Información: Secretario de Cultura, José Aguirre Oliva. Celular: 3012525802</w:t>
      </w:r>
    </w:p>
    <w:p w:rsidR="00ED511E" w:rsidRDefault="00ED511E" w:rsidP="00ED511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D511E" w:rsidRPr="00ED511E" w:rsidRDefault="00ED511E" w:rsidP="00ED511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ED511E" w:rsidRPr="00ED511E" w:rsidRDefault="00ED511E" w:rsidP="00C70DB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C70DBE" w:rsidRDefault="00C70DBE" w:rsidP="00C70D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70DBE" w:rsidRDefault="00C70DBE" w:rsidP="00C70D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45264" w:rsidRPr="00520B81" w:rsidRDefault="00245264" w:rsidP="00520B81">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lastRenderedPageBreak/>
        <w:t xml:space="preserve">CONCEJO DE PASTO APROBÓ ACUERDO QUE PERMITE LA INCORPORACIÓN AL PERÍMETRO URBANO DE VARIOS PREDIOS DE ASOCIACIONES DE VIVIENDA </w:t>
      </w:r>
    </w:p>
    <w:p w:rsidR="00807914" w:rsidRDefault="00520B81" w:rsidP="0080791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421005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T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807914" w:rsidRPr="00807914" w:rsidRDefault="00245264"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M</w:t>
      </w:r>
      <w:r w:rsidR="00807914" w:rsidRPr="00807914">
        <w:rPr>
          <w:rFonts w:ascii="Century Gothic" w:eastAsia="Calibri" w:hAnsi="Century Gothic" w:cs="Calibri"/>
          <w:bCs/>
          <w:sz w:val="22"/>
          <w:szCs w:val="22"/>
          <w:lang w:val="es-ES_tradnl" w:eastAsia="ar-SA"/>
        </w:rPr>
        <w:t>ás de 2 mil familias</w:t>
      </w:r>
      <w:r>
        <w:rPr>
          <w:rFonts w:ascii="Century Gothic" w:eastAsia="Calibri" w:hAnsi="Century Gothic" w:cs="Calibri"/>
          <w:bCs/>
          <w:sz w:val="22"/>
          <w:szCs w:val="22"/>
          <w:lang w:val="es-ES_tradnl" w:eastAsia="ar-SA"/>
        </w:rPr>
        <w:t xml:space="preserve"> del municipio serán las beneficiadas tras la aprobación este martes 29 de mayo, por parte del Concejo de Pasto, de </w:t>
      </w:r>
      <w:r w:rsidRPr="00807914">
        <w:rPr>
          <w:rFonts w:ascii="Century Gothic" w:eastAsia="Calibri" w:hAnsi="Century Gothic" w:cs="Calibri"/>
          <w:bCs/>
          <w:sz w:val="22"/>
          <w:szCs w:val="22"/>
          <w:lang w:val="es-ES_tradnl" w:eastAsia="ar-SA"/>
        </w:rPr>
        <w:t xml:space="preserve">los ajustes </w:t>
      </w:r>
      <w:r>
        <w:rPr>
          <w:rFonts w:ascii="Century Gothic" w:eastAsia="Calibri" w:hAnsi="Century Gothic" w:cs="Calibri"/>
          <w:bCs/>
          <w:sz w:val="22"/>
          <w:szCs w:val="22"/>
          <w:lang w:val="es-ES_tradnl" w:eastAsia="ar-SA"/>
        </w:rPr>
        <w:t>propuestos por de la Administración Municipal, al</w:t>
      </w:r>
      <w:r w:rsidRPr="00807914">
        <w:rPr>
          <w:rFonts w:ascii="Century Gothic" w:eastAsia="Calibri" w:hAnsi="Century Gothic" w:cs="Calibri"/>
          <w:bCs/>
          <w:sz w:val="22"/>
          <w:szCs w:val="22"/>
          <w:lang w:val="es-ES_tradnl" w:eastAsia="ar-SA"/>
        </w:rPr>
        <w:t xml:space="preserve"> Plan de Ordena</w:t>
      </w:r>
      <w:r>
        <w:rPr>
          <w:rFonts w:ascii="Century Gothic" w:eastAsia="Calibri" w:hAnsi="Century Gothic" w:cs="Calibri"/>
          <w:bCs/>
          <w:sz w:val="22"/>
          <w:szCs w:val="22"/>
          <w:lang w:val="es-ES_tradnl" w:eastAsia="ar-SA"/>
        </w:rPr>
        <w:t xml:space="preserve">miento Territorial POT, que permite convertir en suelo urbanizable nuevos predios.  </w:t>
      </w:r>
    </w:p>
    <w:p w:rsidR="00F27DB3" w:rsidRDefault="00550E3C"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La iniciativa </w:t>
      </w:r>
      <w:r w:rsidR="00F27DB3">
        <w:rPr>
          <w:rFonts w:ascii="Century Gothic" w:eastAsia="Calibri" w:hAnsi="Century Gothic" w:cs="Calibri"/>
          <w:bCs/>
          <w:sz w:val="22"/>
          <w:szCs w:val="22"/>
          <w:lang w:val="es-ES_tradnl" w:eastAsia="ar-SA"/>
        </w:rPr>
        <w:t xml:space="preserve">que fue debatida con suficiencia, venía </w:t>
      </w:r>
      <w:r>
        <w:rPr>
          <w:rFonts w:ascii="Century Gothic" w:eastAsia="Calibri" w:hAnsi="Century Gothic" w:cs="Calibri"/>
          <w:bCs/>
          <w:sz w:val="22"/>
          <w:szCs w:val="22"/>
          <w:lang w:val="es-ES_tradnl" w:eastAsia="ar-SA"/>
        </w:rPr>
        <w:t xml:space="preserve">siendo trabajada con la corporación municipal, desde el mes de </w:t>
      </w:r>
      <w:r w:rsidR="00807914" w:rsidRPr="00807914">
        <w:rPr>
          <w:rFonts w:ascii="Century Gothic" w:eastAsia="Calibri" w:hAnsi="Century Gothic" w:cs="Calibri"/>
          <w:bCs/>
          <w:sz w:val="22"/>
          <w:szCs w:val="22"/>
          <w:lang w:val="es-ES_tradnl" w:eastAsia="ar-SA"/>
        </w:rPr>
        <w:t xml:space="preserve">octubre del </w:t>
      </w:r>
      <w:r w:rsidR="00823DCA">
        <w:rPr>
          <w:rFonts w:ascii="Century Gothic" w:eastAsia="Calibri" w:hAnsi="Century Gothic" w:cs="Calibri"/>
          <w:bCs/>
          <w:sz w:val="22"/>
          <w:szCs w:val="22"/>
          <w:lang w:val="es-ES_tradnl" w:eastAsia="ar-SA"/>
        </w:rPr>
        <w:t xml:space="preserve">año </w:t>
      </w:r>
      <w:r w:rsidR="00807914" w:rsidRPr="00807914">
        <w:rPr>
          <w:rFonts w:ascii="Century Gothic" w:eastAsia="Calibri" w:hAnsi="Century Gothic" w:cs="Calibri"/>
          <w:bCs/>
          <w:sz w:val="22"/>
          <w:szCs w:val="22"/>
          <w:lang w:val="es-ES_tradnl" w:eastAsia="ar-SA"/>
        </w:rPr>
        <w:t>2018</w:t>
      </w:r>
      <w:r>
        <w:rPr>
          <w:rFonts w:ascii="Century Gothic" w:eastAsia="Calibri" w:hAnsi="Century Gothic" w:cs="Calibri"/>
          <w:bCs/>
          <w:sz w:val="22"/>
          <w:szCs w:val="22"/>
          <w:lang w:val="es-ES_tradnl" w:eastAsia="ar-SA"/>
        </w:rPr>
        <w:t xml:space="preserve">, </w:t>
      </w:r>
      <w:r w:rsidR="00823DCA">
        <w:rPr>
          <w:rFonts w:ascii="Century Gothic" w:eastAsia="Calibri" w:hAnsi="Century Gothic" w:cs="Calibri"/>
          <w:bCs/>
          <w:sz w:val="22"/>
          <w:szCs w:val="22"/>
          <w:lang w:val="es-ES_tradnl" w:eastAsia="ar-SA"/>
        </w:rPr>
        <w:t xml:space="preserve">cuando el propio alcalde Pedro Vicente Obando Ordóñez, radicó el proyecto de acuerdo, </w:t>
      </w:r>
      <w:r>
        <w:rPr>
          <w:rFonts w:ascii="Century Gothic" w:eastAsia="Calibri" w:hAnsi="Century Gothic" w:cs="Calibri"/>
          <w:bCs/>
          <w:sz w:val="22"/>
          <w:szCs w:val="22"/>
          <w:lang w:val="es-ES_tradnl" w:eastAsia="ar-SA"/>
        </w:rPr>
        <w:t xml:space="preserve">acorde a las </w:t>
      </w:r>
      <w:r w:rsidRPr="00807914">
        <w:rPr>
          <w:rFonts w:ascii="Century Gothic" w:eastAsia="Calibri" w:hAnsi="Century Gothic" w:cs="Calibri"/>
          <w:bCs/>
          <w:sz w:val="22"/>
          <w:szCs w:val="22"/>
          <w:lang w:val="es-ES_tradnl" w:eastAsia="ar-SA"/>
        </w:rPr>
        <w:t xml:space="preserve">leyes 1537 de 2012 y 1753 de 2015, </w:t>
      </w:r>
      <w:r w:rsidR="00F27DB3">
        <w:rPr>
          <w:rFonts w:ascii="Century Gothic" w:eastAsia="Calibri" w:hAnsi="Century Gothic" w:cs="Calibri"/>
          <w:bCs/>
          <w:sz w:val="22"/>
          <w:szCs w:val="22"/>
          <w:lang w:val="es-ES_tradnl" w:eastAsia="ar-SA"/>
        </w:rPr>
        <w:t>y cuyo objetivo fue el de incorporar</w:t>
      </w:r>
      <w:r w:rsidR="00F27DB3" w:rsidRPr="00807914">
        <w:rPr>
          <w:rFonts w:ascii="Century Gothic" w:eastAsia="Calibri" w:hAnsi="Century Gothic" w:cs="Calibri"/>
          <w:bCs/>
          <w:sz w:val="22"/>
          <w:szCs w:val="22"/>
          <w:lang w:val="es-ES_tradnl" w:eastAsia="ar-SA"/>
        </w:rPr>
        <w:t xml:space="preserve"> predios de </w:t>
      </w:r>
      <w:r w:rsidR="00F27DB3">
        <w:rPr>
          <w:rFonts w:ascii="Century Gothic" w:eastAsia="Calibri" w:hAnsi="Century Gothic" w:cs="Calibri"/>
          <w:bCs/>
          <w:sz w:val="22"/>
          <w:szCs w:val="22"/>
          <w:lang w:val="es-ES_tradnl" w:eastAsia="ar-SA"/>
        </w:rPr>
        <w:t xml:space="preserve">varias </w:t>
      </w:r>
      <w:r w:rsidR="00F27DB3" w:rsidRPr="00807914">
        <w:rPr>
          <w:rFonts w:ascii="Century Gothic" w:eastAsia="Calibri" w:hAnsi="Century Gothic" w:cs="Calibri"/>
          <w:bCs/>
          <w:sz w:val="22"/>
          <w:szCs w:val="22"/>
          <w:lang w:val="es-ES_tradnl" w:eastAsia="ar-SA"/>
        </w:rPr>
        <w:t>asociaciones de vivienda</w:t>
      </w:r>
      <w:r w:rsidR="00F27DB3">
        <w:rPr>
          <w:rFonts w:ascii="Century Gothic" w:eastAsia="Calibri" w:hAnsi="Century Gothic" w:cs="Calibri"/>
          <w:bCs/>
          <w:sz w:val="22"/>
          <w:szCs w:val="22"/>
          <w:lang w:val="es-ES_tradnl" w:eastAsia="ar-SA"/>
        </w:rPr>
        <w:t xml:space="preserve"> al perímetro urbano</w:t>
      </w:r>
      <w:r w:rsidR="00F27DB3" w:rsidRPr="00807914">
        <w:rPr>
          <w:rFonts w:ascii="Century Gothic" w:eastAsia="Calibri" w:hAnsi="Century Gothic" w:cs="Calibri"/>
          <w:bCs/>
          <w:sz w:val="22"/>
          <w:szCs w:val="22"/>
          <w:lang w:val="es-ES_tradnl" w:eastAsia="ar-SA"/>
        </w:rPr>
        <w:t xml:space="preserve">, </w:t>
      </w:r>
      <w:r w:rsidR="00F27DB3">
        <w:rPr>
          <w:rFonts w:ascii="Century Gothic" w:eastAsia="Calibri" w:hAnsi="Century Gothic" w:cs="Calibri"/>
          <w:bCs/>
          <w:sz w:val="22"/>
          <w:szCs w:val="22"/>
          <w:lang w:val="es-ES_tradnl" w:eastAsia="ar-SA"/>
        </w:rPr>
        <w:t>y que de esa manera se pudieran concretar sus proyectos de vivienda</w:t>
      </w:r>
      <w:r w:rsidR="00135115">
        <w:rPr>
          <w:rFonts w:ascii="Century Gothic" w:eastAsia="Calibri" w:hAnsi="Century Gothic" w:cs="Calibri"/>
          <w:bCs/>
          <w:sz w:val="22"/>
          <w:szCs w:val="22"/>
          <w:lang w:val="es-ES_tradnl" w:eastAsia="ar-SA"/>
        </w:rPr>
        <w:t xml:space="preserve"> de interés social y de interés prioritario</w:t>
      </w:r>
      <w:r w:rsidR="00F27DB3">
        <w:rPr>
          <w:rFonts w:ascii="Century Gothic" w:eastAsia="Calibri" w:hAnsi="Century Gothic" w:cs="Calibri"/>
          <w:bCs/>
          <w:sz w:val="22"/>
          <w:szCs w:val="22"/>
          <w:lang w:val="es-ES_tradnl" w:eastAsia="ar-SA"/>
        </w:rPr>
        <w:t>.</w:t>
      </w:r>
    </w:p>
    <w:p w:rsidR="00F27DB3" w:rsidRDefault="00F27DB3"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Durante las sesiones de análisis de este proyecto de acuerdo, participaron funcionarios de dependencias como: la Secretaría de Planeación Municipal, </w:t>
      </w:r>
      <w:r w:rsidRPr="00807914">
        <w:rPr>
          <w:rFonts w:ascii="Century Gothic" w:eastAsia="Calibri" w:hAnsi="Century Gothic" w:cs="Calibri"/>
          <w:bCs/>
          <w:sz w:val="22"/>
          <w:szCs w:val="22"/>
          <w:lang w:val="es-ES_tradnl" w:eastAsia="ar-SA"/>
        </w:rPr>
        <w:t>Empopasto</w:t>
      </w:r>
      <w:r>
        <w:rPr>
          <w:rFonts w:ascii="Century Gothic" w:eastAsia="Calibri" w:hAnsi="Century Gothic" w:cs="Calibri"/>
          <w:bCs/>
          <w:sz w:val="22"/>
          <w:szCs w:val="22"/>
          <w:lang w:val="es-ES_tradnl" w:eastAsia="ar-SA"/>
        </w:rPr>
        <w:t xml:space="preserve"> e</w:t>
      </w:r>
      <w:r w:rsidRPr="00807914">
        <w:rPr>
          <w:rFonts w:ascii="Century Gothic" w:eastAsia="Calibri" w:hAnsi="Century Gothic" w:cs="Calibri"/>
          <w:bCs/>
          <w:sz w:val="22"/>
          <w:szCs w:val="22"/>
          <w:lang w:val="es-ES_tradnl" w:eastAsia="ar-SA"/>
        </w:rPr>
        <w:t xml:space="preserve"> Invipasto</w:t>
      </w:r>
      <w:r w:rsidR="00582181">
        <w:rPr>
          <w:rFonts w:ascii="Century Gothic" w:eastAsia="Calibri" w:hAnsi="Century Gothic" w:cs="Calibri"/>
          <w:bCs/>
          <w:sz w:val="22"/>
          <w:szCs w:val="22"/>
          <w:lang w:val="es-ES_tradnl" w:eastAsia="ar-SA"/>
        </w:rPr>
        <w:t>, con propósito de aportar la información suficiente para que los cabildantes analizaran y debatieran las modificaciones al POT</w:t>
      </w:r>
      <w:r>
        <w:rPr>
          <w:rFonts w:ascii="Century Gothic" w:eastAsia="Calibri" w:hAnsi="Century Gothic" w:cs="Calibri"/>
          <w:bCs/>
          <w:sz w:val="22"/>
          <w:szCs w:val="22"/>
          <w:lang w:val="es-ES_tradnl" w:eastAsia="ar-SA"/>
        </w:rPr>
        <w:t>.</w:t>
      </w:r>
    </w:p>
    <w:p w:rsidR="00135115" w:rsidRPr="00807914" w:rsidRDefault="00135115" w:rsidP="001351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Con la aprobación de este </w:t>
      </w:r>
      <w:r w:rsidRPr="00807914">
        <w:rPr>
          <w:rFonts w:ascii="Century Gothic" w:eastAsia="Calibri" w:hAnsi="Century Gothic" w:cs="Calibri"/>
          <w:bCs/>
          <w:sz w:val="22"/>
          <w:szCs w:val="22"/>
          <w:lang w:val="es-ES_tradnl" w:eastAsia="ar-SA"/>
        </w:rPr>
        <w:t>acuerdo se beneficia</w:t>
      </w:r>
      <w:r>
        <w:rPr>
          <w:rFonts w:ascii="Century Gothic" w:eastAsia="Calibri" w:hAnsi="Century Gothic" w:cs="Calibri"/>
          <w:bCs/>
          <w:sz w:val="22"/>
          <w:szCs w:val="22"/>
          <w:lang w:val="es-ES_tradnl" w:eastAsia="ar-SA"/>
        </w:rPr>
        <w:t>n</w:t>
      </w:r>
      <w:r w:rsidRPr="00807914">
        <w:rPr>
          <w:rFonts w:ascii="Century Gothic" w:eastAsia="Calibri" w:hAnsi="Century Gothic" w:cs="Calibri"/>
          <w:bCs/>
          <w:sz w:val="22"/>
          <w:szCs w:val="22"/>
          <w:lang w:val="es-ES_tradnl" w:eastAsia="ar-SA"/>
        </w:rPr>
        <w:t xml:space="preserve"> 7 asociaciones de vivienda </w:t>
      </w:r>
      <w:r w:rsidR="00582181">
        <w:rPr>
          <w:rFonts w:ascii="Century Gothic" w:eastAsia="Calibri" w:hAnsi="Century Gothic" w:cs="Calibri"/>
          <w:bCs/>
          <w:sz w:val="22"/>
          <w:szCs w:val="22"/>
          <w:lang w:val="es-ES_tradnl" w:eastAsia="ar-SA"/>
        </w:rPr>
        <w:t xml:space="preserve">del municipio, </w:t>
      </w:r>
      <w:r w:rsidR="00245264">
        <w:rPr>
          <w:rFonts w:ascii="Century Gothic" w:eastAsia="Calibri" w:hAnsi="Century Gothic" w:cs="Calibri"/>
          <w:bCs/>
          <w:sz w:val="22"/>
          <w:szCs w:val="22"/>
          <w:lang w:val="es-ES_tradnl" w:eastAsia="ar-SA"/>
        </w:rPr>
        <w:t xml:space="preserve">que venían solicitando </w:t>
      </w:r>
      <w:r w:rsidR="00582181">
        <w:rPr>
          <w:rFonts w:ascii="Century Gothic" w:eastAsia="Calibri" w:hAnsi="Century Gothic" w:cs="Calibri"/>
          <w:bCs/>
          <w:sz w:val="22"/>
          <w:szCs w:val="22"/>
          <w:lang w:val="es-ES_tradnl" w:eastAsia="ar-SA"/>
        </w:rPr>
        <w:t xml:space="preserve">desde hace mucho tiempo atrás se realizara esta gestión. </w:t>
      </w:r>
      <w:r w:rsidRPr="00807914">
        <w:rPr>
          <w:rFonts w:ascii="Century Gothic" w:eastAsia="Calibri" w:hAnsi="Century Gothic" w:cs="Calibri"/>
          <w:bCs/>
          <w:sz w:val="22"/>
          <w:szCs w:val="22"/>
          <w:lang w:val="es-ES_tradnl" w:eastAsia="ar-SA"/>
        </w:rPr>
        <w:t>“Hoy</w:t>
      </w:r>
      <w:r w:rsidR="00582181">
        <w:rPr>
          <w:rFonts w:ascii="Century Gothic" w:eastAsia="Calibri" w:hAnsi="Century Gothic" w:cs="Calibri"/>
          <w:bCs/>
          <w:sz w:val="22"/>
          <w:szCs w:val="22"/>
          <w:lang w:val="es-ES_tradnl" w:eastAsia="ar-SA"/>
        </w:rPr>
        <w:t>,</w:t>
      </w:r>
      <w:r w:rsidRPr="00807914">
        <w:rPr>
          <w:rFonts w:ascii="Century Gothic" w:eastAsia="Calibri" w:hAnsi="Century Gothic" w:cs="Calibri"/>
          <w:bCs/>
          <w:sz w:val="22"/>
          <w:szCs w:val="22"/>
          <w:lang w:val="es-ES_tradnl" w:eastAsia="ar-SA"/>
        </w:rPr>
        <w:t xml:space="preserve"> </w:t>
      </w:r>
      <w:r w:rsidR="00582181" w:rsidRPr="00807914">
        <w:rPr>
          <w:rFonts w:ascii="Century Gothic" w:eastAsia="Calibri" w:hAnsi="Century Gothic" w:cs="Calibri"/>
          <w:bCs/>
          <w:sz w:val="22"/>
          <w:szCs w:val="22"/>
          <w:lang w:val="es-ES_tradnl" w:eastAsia="ar-SA"/>
        </w:rPr>
        <w:t>después</w:t>
      </w:r>
      <w:r w:rsidRPr="00807914">
        <w:rPr>
          <w:rFonts w:ascii="Century Gothic" w:eastAsia="Calibri" w:hAnsi="Century Gothic" w:cs="Calibri"/>
          <w:bCs/>
          <w:sz w:val="22"/>
          <w:szCs w:val="22"/>
          <w:lang w:val="es-ES_tradnl" w:eastAsia="ar-SA"/>
        </w:rPr>
        <w:t xml:space="preserve"> de algunos meses, muchos tropiezos, obstáculos e </w:t>
      </w:r>
      <w:r w:rsidRPr="00807914">
        <w:rPr>
          <w:rFonts w:ascii="Century Gothic" w:eastAsia="Calibri" w:hAnsi="Century Gothic" w:cs="Calibri"/>
          <w:bCs/>
          <w:sz w:val="22"/>
          <w:szCs w:val="22"/>
          <w:lang w:val="es-ES_tradnl" w:eastAsia="ar-SA"/>
        </w:rPr>
        <w:lastRenderedPageBreak/>
        <w:t>incertidumbres pudimos aprobarlo, blindamos este proyecto con todas las garantias y certezas para aprobarlo y materializar los sueños de las personas”, explicó</w:t>
      </w:r>
      <w:r>
        <w:rPr>
          <w:rFonts w:ascii="Century Gothic" w:eastAsia="Calibri" w:hAnsi="Century Gothic" w:cs="Calibri"/>
          <w:bCs/>
          <w:sz w:val="22"/>
          <w:szCs w:val="22"/>
          <w:lang w:val="es-ES_tradnl" w:eastAsia="ar-SA"/>
        </w:rPr>
        <w:t xml:space="preserve"> </w:t>
      </w:r>
      <w:r w:rsidRPr="00807914">
        <w:rPr>
          <w:rFonts w:ascii="Century Gothic" w:eastAsia="Calibri" w:hAnsi="Century Gothic" w:cs="Calibri"/>
          <w:bCs/>
          <w:sz w:val="22"/>
          <w:szCs w:val="22"/>
          <w:lang w:val="es-ES_tradnl" w:eastAsia="ar-SA"/>
        </w:rPr>
        <w:t xml:space="preserve">el presidente del concejo Fidel </w:t>
      </w:r>
      <w:r w:rsidR="00582181" w:rsidRPr="00807914">
        <w:rPr>
          <w:rFonts w:ascii="Century Gothic" w:eastAsia="Calibri" w:hAnsi="Century Gothic" w:cs="Calibri"/>
          <w:bCs/>
          <w:sz w:val="22"/>
          <w:szCs w:val="22"/>
          <w:lang w:val="es-ES_tradnl" w:eastAsia="ar-SA"/>
        </w:rPr>
        <w:t>Darío</w:t>
      </w:r>
      <w:r w:rsidRPr="00807914">
        <w:rPr>
          <w:rFonts w:ascii="Century Gothic" w:eastAsia="Calibri" w:hAnsi="Century Gothic" w:cs="Calibri"/>
          <w:bCs/>
          <w:sz w:val="22"/>
          <w:szCs w:val="22"/>
          <w:lang w:val="es-ES_tradnl" w:eastAsia="ar-SA"/>
        </w:rPr>
        <w:t xml:space="preserve"> Martínez</w:t>
      </w:r>
      <w:r w:rsidR="00582181">
        <w:rPr>
          <w:rFonts w:ascii="Century Gothic" w:eastAsia="Calibri" w:hAnsi="Century Gothic" w:cs="Calibri"/>
          <w:bCs/>
          <w:sz w:val="22"/>
          <w:szCs w:val="22"/>
          <w:lang w:val="es-ES_tradnl" w:eastAsia="ar-SA"/>
        </w:rPr>
        <w:t>, al término de la sesión que llenó de alegría a cientas de familias</w:t>
      </w:r>
      <w:r w:rsidRPr="00807914">
        <w:rPr>
          <w:rFonts w:ascii="Century Gothic" w:eastAsia="Calibri" w:hAnsi="Century Gothic" w:cs="Calibri"/>
          <w:bCs/>
          <w:sz w:val="22"/>
          <w:szCs w:val="22"/>
          <w:lang w:val="es-ES_tradnl" w:eastAsia="ar-SA"/>
        </w:rPr>
        <w:t xml:space="preserve">. </w:t>
      </w:r>
    </w:p>
    <w:p w:rsidR="00135115" w:rsidRDefault="00135115" w:rsidP="0024526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Por su parte </w:t>
      </w:r>
      <w:r w:rsidRPr="00807914">
        <w:rPr>
          <w:rFonts w:ascii="Century Gothic" w:eastAsia="Calibri" w:hAnsi="Century Gothic" w:cs="Calibri"/>
          <w:bCs/>
          <w:sz w:val="22"/>
          <w:szCs w:val="22"/>
          <w:lang w:val="es-ES_tradnl" w:eastAsia="ar-SA"/>
        </w:rPr>
        <w:t>la presidenta de la asociacion Villa Ruth, Nelba Ruth Jojoa</w:t>
      </w:r>
      <w:r>
        <w:rPr>
          <w:rFonts w:ascii="Century Gothic" w:eastAsia="Calibri" w:hAnsi="Century Gothic" w:cs="Calibri"/>
          <w:bCs/>
          <w:sz w:val="22"/>
          <w:szCs w:val="22"/>
          <w:lang w:val="es-ES_tradnl" w:eastAsia="ar-SA"/>
        </w:rPr>
        <w:t>, indicó que e</w:t>
      </w:r>
      <w:r w:rsidRPr="00807914">
        <w:rPr>
          <w:rFonts w:ascii="Century Gothic" w:eastAsia="Calibri" w:hAnsi="Century Gothic" w:cs="Calibri"/>
          <w:bCs/>
          <w:sz w:val="22"/>
          <w:szCs w:val="22"/>
          <w:lang w:val="es-ES_tradnl" w:eastAsia="ar-SA"/>
        </w:rPr>
        <w:t>ste proceso, viene de</w:t>
      </w:r>
      <w:r>
        <w:rPr>
          <w:rFonts w:ascii="Century Gothic" w:eastAsia="Calibri" w:hAnsi="Century Gothic" w:cs="Calibri"/>
          <w:bCs/>
          <w:sz w:val="22"/>
          <w:szCs w:val="22"/>
          <w:lang w:val="es-ES_tradnl" w:eastAsia="ar-SA"/>
        </w:rPr>
        <w:t>sde hace cerca de 20 años atrás, y que ha tañido innumerables tropiezos. Aseguró que “las cerca de 800 madres de familias que hacemos parte de estas asociaciones</w:t>
      </w:r>
      <w:r w:rsidR="00245264">
        <w:rPr>
          <w:rFonts w:ascii="Century Gothic" w:eastAsia="Calibri" w:hAnsi="Century Gothic" w:cs="Calibri"/>
          <w:bCs/>
          <w:sz w:val="22"/>
          <w:szCs w:val="22"/>
          <w:lang w:val="es-ES_tradnl" w:eastAsia="ar-SA"/>
        </w:rPr>
        <w:t xml:space="preserve"> hemos luchado por tener un lote para construir nuestras viviendas, por eso hoy, es un día </w:t>
      </w:r>
      <w:r w:rsidR="00245264" w:rsidRPr="00807914">
        <w:rPr>
          <w:rFonts w:ascii="Century Gothic" w:eastAsia="Calibri" w:hAnsi="Century Gothic" w:cs="Calibri"/>
          <w:bCs/>
          <w:sz w:val="22"/>
          <w:szCs w:val="22"/>
          <w:lang w:val="es-ES_tradnl" w:eastAsia="ar-SA"/>
        </w:rPr>
        <w:t>de alegría inmensa y agradecemos al señor alcalde, que Dios los bendiga a todos, esta administración ha sido la mejor que hemos tenido aquí”</w:t>
      </w:r>
      <w:r w:rsidR="00245264">
        <w:rPr>
          <w:rFonts w:ascii="Century Gothic" w:eastAsia="Calibri" w:hAnsi="Century Gothic" w:cs="Calibri"/>
          <w:bCs/>
          <w:sz w:val="22"/>
          <w:szCs w:val="22"/>
          <w:lang w:val="es-ES_tradnl" w:eastAsia="ar-SA"/>
        </w:rPr>
        <w:t>.</w:t>
      </w:r>
    </w:p>
    <w:p w:rsidR="00807914" w:rsidRDefault="00807914" w:rsidP="0080791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807914">
        <w:rPr>
          <w:rFonts w:ascii="Century Gothic" w:eastAsia="Calibri" w:hAnsi="Century Gothic" w:cs="Calibri"/>
          <w:bCs/>
          <w:sz w:val="22"/>
          <w:szCs w:val="22"/>
          <w:lang w:val="es-ES_tradnl" w:eastAsia="ar-SA"/>
        </w:rPr>
        <w:t xml:space="preserve">A su turno el secretario de Planeación Municipal Luis Armando Burbano indicó que “nos unimos a la celebracion puesto que cada predio ha pasado los estudios tecnicos y jurídicos y ahora el acuerdo pasa a la estancia final que es </w:t>
      </w:r>
      <w:r w:rsidR="00245264">
        <w:rPr>
          <w:rFonts w:ascii="Century Gothic" w:eastAsia="Calibri" w:hAnsi="Century Gothic" w:cs="Calibri"/>
          <w:bCs/>
          <w:sz w:val="22"/>
          <w:szCs w:val="22"/>
          <w:lang w:val="es-ES_tradnl" w:eastAsia="ar-SA"/>
        </w:rPr>
        <w:t xml:space="preserve">la sanción en manos del alcalde, </w:t>
      </w:r>
      <w:r w:rsidRPr="00807914">
        <w:rPr>
          <w:rFonts w:ascii="Century Gothic" w:eastAsia="Calibri" w:hAnsi="Century Gothic" w:cs="Calibri"/>
          <w:bCs/>
          <w:sz w:val="22"/>
          <w:szCs w:val="22"/>
          <w:lang w:val="es-ES_tradnl" w:eastAsia="ar-SA"/>
        </w:rPr>
        <w:t xml:space="preserve">quien ha estado desde un principio liderando y velando por los beneficios de todos estos viviendistas”. </w:t>
      </w:r>
    </w:p>
    <w:p w:rsidR="00520B81" w:rsidRDefault="00520B81" w:rsidP="0080791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20B81">
        <w:rPr>
          <w:rFonts w:ascii="Century Gothic" w:eastAsia="Calibri" w:hAnsi="Century Gothic" w:cs="Calibri"/>
          <w:b/>
          <w:sz w:val="18"/>
          <w:szCs w:val="18"/>
          <w:lang w:val="es-ES_tradnl" w:eastAsia="ar-SA"/>
        </w:rPr>
        <w:t>Información: Secretario de Planeación, Luis Armando Burbano. Celular: 3147973475</w:t>
      </w:r>
    </w:p>
    <w:p w:rsidR="00807914" w:rsidRPr="00520B81" w:rsidRDefault="00520B81" w:rsidP="00520B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07914" w:rsidRDefault="00807914" w:rsidP="008C5568">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p>
    <w:p w:rsidR="00306710"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ANTE MEDIOS DE COMUNICACIÓN FUE PRESENTADA LA PROGRAMACIÓN</w:t>
      </w:r>
    </w:p>
    <w:p w:rsidR="00306710"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color w:val="333333"/>
          <w:sz w:val="24"/>
          <w:szCs w:val="24"/>
          <w:bdr w:val="none" w:sz="0" w:space="0" w:color="auto" w:frame="1"/>
          <w:lang w:eastAsia="es-CO"/>
        </w:rPr>
        <w:t xml:space="preserve"> DEL SIN CARRO Y SIN MOTO Y DÍA DE AYUNO POR LA TIERRA </w:t>
      </w:r>
    </w:p>
    <w:p w:rsidR="00A46440" w:rsidRDefault="00A46440" w:rsidP="00306710">
      <w:pPr>
        <w:shd w:val="clear" w:color="auto" w:fill="FFFFFF"/>
        <w:spacing w:after="0" w:line="240" w:lineRule="auto"/>
        <w:jc w:val="center"/>
        <w:rPr>
          <w:rFonts w:ascii="Century Gothic" w:eastAsia="Times New Roman" w:hAnsi="Century Gothic" w:cs="Arial"/>
          <w:b/>
          <w:noProof/>
          <w:color w:val="333333"/>
          <w:sz w:val="24"/>
          <w:szCs w:val="24"/>
          <w:bdr w:val="none" w:sz="0" w:space="0" w:color="auto" w:frame="1"/>
          <w:lang w:eastAsia="es-CO"/>
        </w:rPr>
      </w:pPr>
    </w:p>
    <w:p w:rsidR="00306710" w:rsidRPr="00657D2D"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val="en-US"/>
        </w:rPr>
        <w:drawing>
          <wp:inline distT="0" distB="0" distL="0" distR="0">
            <wp:extent cx="5096416" cy="267521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yuno por la tierra.jpg"/>
                    <pic:cNvPicPr/>
                  </pic:nvPicPr>
                  <pic:blipFill rotWithShape="1">
                    <a:blip r:embed="rId11">
                      <a:extLst>
                        <a:ext uri="{28A0092B-C50C-407E-A947-70E740481C1C}">
                          <a14:useLocalDpi xmlns:a14="http://schemas.microsoft.com/office/drawing/2010/main" val="0"/>
                        </a:ext>
                      </a:extLst>
                    </a:blip>
                    <a:srcRect t="16324"/>
                    <a:stretch/>
                  </pic:blipFill>
                  <pic:spPr bwMode="auto">
                    <a:xfrm>
                      <a:off x="0" y="0"/>
                      <a:ext cx="5107801" cy="2681190"/>
                    </a:xfrm>
                    <a:prstGeom prst="rect">
                      <a:avLst/>
                    </a:prstGeom>
                    <a:ln>
                      <a:noFill/>
                    </a:ln>
                    <a:extLst>
                      <a:ext uri="{53640926-AAD7-44D8-BBD7-CCE9431645EC}">
                        <a14:shadowObscured xmlns:a14="http://schemas.microsoft.com/office/drawing/2010/main"/>
                      </a:ext>
                    </a:extLst>
                  </pic:spPr>
                </pic:pic>
              </a:graphicData>
            </a:graphic>
          </wp:inline>
        </w:drawing>
      </w:r>
    </w:p>
    <w:p w:rsidR="004D3BB2" w:rsidRPr="00306710" w:rsidRDefault="004D3BB2"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Ante los medios de comunicación y distintas instituciones de Pasto, fue presentada la programación del Día Sin Carro y sin ni Moto y Día de Ayuno por la Tierra a realizarse el próximo 5 de junio de 8:00 de la mañana a 6:00 de la tarde. Entre otros objetivos, este día busca fomentar la cultura del uso de bicicleta, incentivar el </w:t>
      </w:r>
      <w:r w:rsidRPr="00306710">
        <w:rPr>
          <w:rFonts w:ascii="Century Gothic" w:eastAsia="Calibri" w:hAnsi="Century Gothic" w:cs="Calibri"/>
          <w:bCs/>
          <w:sz w:val="22"/>
          <w:szCs w:val="22"/>
          <w:lang w:val="es-ES_tradnl" w:eastAsia="ar-SA"/>
        </w:rPr>
        <w:lastRenderedPageBreak/>
        <w:t xml:space="preserve">cuidado de los recursos naturales y propiciar espacios de convivencia y amor por la ciudad.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El subsecretario de Movilidad, Luis Armando Merino, indicó que esta fecha se ha concebido para promover el uso de medios alternativos de transporte, la caminata y el transporte público. "Se espera que para este día dejen de circular más de 240 mil vehículos, de los cuales cerca de 170 mil son motos, y de esa manera también se puedan adelantar las mediciones de calidad del aire con apoyo de Corponariño”, dijo el funcionario.</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Por su parte el rector de la IEM Inem, Jaime Guerrero Vinueza, explicó que la celebración del Día de Ayuno incluirá una completa programación lúdica, cultura y ambiental como el ciclopaseo, encuentro cultural (danza, teatro y colectivos coreográficos), rumba aeróbica y color en el asfalto, en donde se espera contar con la participación de al menos 3 mil personas. La concentración de estas actividades será la Plaza de Nariño.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 “Queremos sensibilizar a la comunidad de Pasto y todo Nariño en torno a la problemática ambiental y el calentamiento global, articulándonos con entidades tanto públicas como privadas del municipio para invitar a funcionarios, estudiantes y a todos los ciudadanos a que se movilicen durante este día en bicicleta o caminando”, precisó el rector.</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El coordinador del Liceo de la Universidad de Nariño, Germán Rosales, calificó de fundamental la vinculación de las instituciones educativas de la ciudad a esta jornada. “Nosotros participaremos con nuestros 1030 estudiantes desde transición hasta grados 11, uniéndonos al mensaje de conciencia ambiental y al uso de la bicicleta como un medio de transporte alternativo amable con la naturaleza y que aporta a la movilidad de la ciudad”, concluyó.</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La ingeniera de la Secretaría de Gestión Ambiental, Marly Delgado, dijo que este tipo de actividades permiten apostarle a una movilidad más activa, sostenible y dinámica. “Cuando dejamos de utilizar el carro, las motos y los buses se reduce la emisión de tantos gases contaminantes, mejorando la calidad del aire y a su vez la calidad de vida”, añadió.</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Finalmente, los comunicadores y periodistas presentes en el encuentro hicieron extensiva la invitación a toda la ciudadanía para que participe y se vincule activamente de esta jornada. </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3002830264</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Jaime Guerrero Vinueza, rector Inem; Celular: 3164244300 </w:t>
      </w:r>
    </w:p>
    <w:p w:rsidR="00306710" w:rsidRDefault="00306710"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20B81" w:rsidRDefault="00520B81"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06710" w:rsidRDefault="00306710" w:rsidP="00306710">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sidRPr="005D3281">
        <w:rPr>
          <w:rFonts w:ascii="Century Gothic" w:eastAsia="Calibri" w:hAnsi="Century Gothic" w:cs="Calibri"/>
          <w:b/>
          <w:bCs/>
          <w:sz w:val="22"/>
          <w:szCs w:val="22"/>
          <w:lang w:val="es-ES_tradnl" w:eastAsia="ar-SA"/>
        </w:rPr>
        <w:lastRenderedPageBreak/>
        <w:t>ESTE 31 DE MAYO, MUESTRA ARTESANAL CON TEJIDOS QUILLAGUANGA</w:t>
      </w:r>
    </w:p>
    <w:p w:rsidR="005D3281" w:rsidRPr="005D3281" w:rsidRDefault="005D3281" w:rsidP="005D32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613400" cy="316992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QUILLA TWITER.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rsidR="005D3281" w:rsidRPr="005D3281" w:rsidRDefault="005D3281" w:rsidP="00F91BE9">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Con el propósito de continuar apoyando las actividades que promueven el sector turístico de la capital nariñense, la Alcaldía de Pasto a través de la Secretaría de Desarrollo Económico y la Subsecretaría de Turismo, invitan a la ciudadanía en general este 31 de mayo al Punto de Información Turística PIT, ubicado en la calle 19 con carrera 25, esquina Plaza de Nariño a la Muestra Artesanal con la marca “Tejidos Quillaguanga”.</w:t>
      </w:r>
    </w:p>
    <w:p w:rsidR="005D3281" w:rsidRPr="005D3281" w:rsidRDefault="005D3281" w:rsidP="005D32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La exposición de la marca “Tejidos Quillaguanga”, es arte tradicional en tejido. Una muestra ancestral realizada por madres cabezas de familia del corregimiento de El Encano. Una exposición con una gran variedad de prendas y accesorios de usos personales como: gorros, chales, bufandas, blusas, morrales y de más accesorios donde la innovación y el acabado se representan y caracterizan por la calidad en sus productos.</w:t>
      </w:r>
    </w:p>
    <w:p w:rsidR="0014796A" w:rsidRDefault="005D3281" w:rsidP="001479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D3281">
        <w:rPr>
          <w:rFonts w:ascii="Century Gothic" w:eastAsia="Calibri" w:hAnsi="Century Gothic" w:cs="Calibri"/>
          <w:bCs/>
          <w:sz w:val="22"/>
          <w:szCs w:val="22"/>
          <w:lang w:val="es-ES_tradnl" w:eastAsia="ar-SA"/>
        </w:rPr>
        <w:t xml:space="preserve">La muestra artesanal se realiza con el fin de impulsar los productos artesanales de nuestra ciudad, para promover y seguir rescatando </w:t>
      </w:r>
      <w:r>
        <w:rPr>
          <w:rFonts w:ascii="Century Gothic" w:eastAsia="Calibri" w:hAnsi="Century Gothic" w:cs="Calibri"/>
          <w:bCs/>
          <w:sz w:val="22"/>
          <w:szCs w:val="22"/>
          <w:lang w:val="es-ES_tradnl" w:eastAsia="ar-SA"/>
        </w:rPr>
        <w:t>las</w:t>
      </w:r>
      <w:r w:rsidRPr="005D3281">
        <w:rPr>
          <w:rFonts w:ascii="Century Gothic" w:eastAsia="Calibri" w:hAnsi="Century Gothic" w:cs="Calibri"/>
          <w:bCs/>
          <w:sz w:val="22"/>
          <w:szCs w:val="22"/>
          <w:lang w:val="es-ES_tradnl" w:eastAsia="ar-SA"/>
        </w:rPr>
        <w:t xml:space="preserve"> tradiciones ancestrales que constituyen identidad y conocimiento. La jornada inicia desde las 9:00 de la mañana,</w:t>
      </w:r>
      <w:r>
        <w:rPr>
          <w:rFonts w:ascii="Century Gothic" w:eastAsia="Calibri" w:hAnsi="Century Gothic" w:cs="Calibri"/>
          <w:bCs/>
          <w:sz w:val="22"/>
          <w:szCs w:val="22"/>
          <w:lang w:val="es-ES_tradnl" w:eastAsia="ar-SA"/>
        </w:rPr>
        <w:t xml:space="preserve"> es</w:t>
      </w:r>
      <w:r w:rsidRPr="005D3281">
        <w:rPr>
          <w:rFonts w:ascii="Century Gothic" w:eastAsia="Calibri" w:hAnsi="Century Gothic" w:cs="Calibri"/>
          <w:bCs/>
          <w:sz w:val="22"/>
          <w:szCs w:val="22"/>
          <w:lang w:val="es-ES_tradnl" w:eastAsia="ar-SA"/>
        </w:rPr>
        <w:t xml:space="preserve"> totalmente gratuita y permite adquirir los diferentes productos elaborados por </w:t>
      </w:r>
      <w:r w:rsidR="0014796A">
        <w:rPr>
          <w:rFonts w:ascii="Century Gothic" w:eastAsia="Calibri" w:hAnsi="Century Gothic" w:cs="Calibri"/>
          <w:bCs/>
          <w:sz w:val="22"/>
          <w:szCs w:val="22"/>
          <w:lang w:val="es-ES_tradnl" w:eastAsia="ar-SA"/>
        </w:rPr>
        <w:t>las y los artesanos nariñenses.</w:t>
      </w:r>
    </w:p>
    <w:p w:rsidR="0014796A" w:rsidRPr="0014796A" w:rsidRDefault="005D3281" w:rsidP="0014796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Subsecretaria Turismo Amelia Yohana Basante</w:t>
      </w:r>
      <w:r w:rsidR="0014796A">
        <w:rPr>
          <w:rFonts w:ascii="Century Gothic" w:hAnsi="Century Gothic"/>
          <w:b/>
          <w:sz w:val="18"/>
          <w:szCs w:val="18"/>
        </w:rPr>
        <w:t xml:space="preserve"> Portillo, Celular: 317 7544066</w:t>
      </w:r>
    </w:p>
    <w:p w:rsidR="005D3281" w:rsidRPr="0014796A" w:rsidRDefault="005D3281" w:rsidP="0014796A">
      <w:pPr>
        <w:jc w:val="center"/>
        <w:rPr>
          <w:rFonts w:ascii="Century Gothic" w:eastAsia="Times New Roman" w:hAnsi="Century Gothic"/>
          <w:b/>
          <w:sz w:val="18"/>
          <w:szCs w:val="18"/>
          <w:lang w:eastAsia="es-CO"/>
        </w:rPr>
      </w:pPr>
      <w:r>
        <w:rPr>
          <w:rFonts w:ascii="Century Gothic" w:hAnsi="Century Gothic" w:cs="Tahoma"/>
          <w:i/>
          <w:sz w:val="22"/>
          <w:szCs w:val="22"/>
        </w:rPr>
        <w:t>Somos constructores paz</w:t>
      </w:r>
    </w:p>
    <w:p w:rsidR="005D3281" w:rsidRDefault="005D3281" w:rsidP="005D3281">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055485" w:rsidRDefault="00055485"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995AC0" w:rsidRDefault="00995AC0" w:rsidP="002057B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A1741" w:rsidRDefault="000A1741"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0A1741">
        <w:rPr>
          <w:rFonts w:ascii="Century Gothic" w:eastAsia="Calibri" w:hAnsi="Century Gothic" w:cs="Calibri"/>
          <w:b/>
          <w:bCs/>
          <w:sz w:val="22"/>
          <w:szCs w:val="22"/>
          <w:lang w:val="es-ES_tradnl" w:eastAsia="ar-SA"/>
        </w:rPr>
        <w:lastRenderedPageBreak/>
        <w:t>HASTA EL 2 DE JUNIO SE REALIZARÁN LAS FIESTAS PATRONALES DE</w:t>
      </w:r>
      <w:r>
        <w:rPr>
          <w:rFonts w:ascii="Century Gothic" w:eastAsia="Calibri" w:hAnsi="Century Gothic" w:cs="Calibri"/>
          <w:b/>
          <w:bCs/>
          <w:sz w:val="22"/>
          <w:szCs w:val="22"/>
          <w:lang w:val="es-ES_tradnl" w:eastAsia="ar-SA"/>
        </w:rPr>
        <w:t xml:space="preserve"> NUESTRA</w:t>
      </w:r>
      <w:r w:rsidRPr="000A1741">
        <w:rPr>
          <w:rFonts w:ascii="Century Gothic" w:eastAsia="Calibri" w:hAnsi="Century Gothic" w:cs="Calibri"/>
          <w:b/>
          <w:bCs/>
          <w:sz w:val="22"/>
          <w:szCs w:val="22"/>
          <w:lang w:val="es-ES_tradnl" w:eastAsia="ar-SA"/>
        </w:rPr>
        <w:t xml:space="preserve"> SEÑORA DE LA VISITACIÓN, CORREGIMIENTO DE MOCONDINO</w:t>
      </w:r>
    </w:p>
    <w:p w:rsidR="00A06A40" w:rsidRPr="000A1741" w:rsidRDefault="00A06A40" w:rsidP="000A174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3992880" cy="299466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stra señora de moncondin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3651" cy="2995238"/>
                    </a:xfrm>
                    <a:prstGeom prst="rect">
                      <a:avLst/>
                    </a:prstGeom>
                  </pic:spPr>
                </pic:pic>
              </a:graphicData>
            </a:graphic>
          </wp:inline>
        </w:drawing>
      </w:r>
    </w:p>
    <w:p w:rsidR="000A1741" w:rsidRPr="000A1741" w:rsidRDefault="000A1741" w:rsidP="000A17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A1741">
        <w:rPr>
          <w:rFonts w:ascii="Century Gothic" w:eastAsia="Calibri" w:hAnsi="Century Gothic" w:cs="Calibri"/>
          <w:bCs/>
          <w:sz w:val="22"/>
          <w:szCs w:val="22"/>
          <w:lang w:val="es-ES_tradnl" w:eastAsia="ar-SA"/>
        </w:rPr>
        <w:t>Con el propósito de apoya</w:t>
      </w:r>
      <w:r>
        <w:rPr>
          <w:rFonts w:ascii="Century Gothic" w:eastAsia="Calibri" w:hAnsi="Century Gothic" w:cs="Calibri"/>
          <w:bCs/>
          <w:sz w:val="22"/>
          <w:szCs w:val="22"/>
          <w:lang w:val="es-ES_tradnl" w:eastAsia="ar-SA"/>
        </w:rPr>
        <w:t>r</w:t>
      </w:r>
      <w:r w:rsidRPr="000A1741">
        <w:rPr>
          <w:rFonts w:ascii="Century Gothic" w:eastAsia="Calibri" w:hAnsi="Century Gothic" w:cs="Calibri"/>
          <w:bCs/>
          <w:sz w:val="22"/>
          <w:szCs w:val="22"/>
          <w:lang w:val="es-ES_tradnl" w:eastAsia="ar-SA"/>
        </w:rPr>
        <w:t xml:space="preserve"> las actividades que promocionan la visita </w:t>
      </w:r>
      <w:r>
        <w:rPr>
          <w:rFonts w:ascii="Century Gothic" w:eastAsia="Calibri" w:hAnsi="Century Gothic" w:cs="Calibri"/>
          <w:bCs/>
          <w:sz w:val="22"/>
          <w:szCs w:val="22"/>
          <w:lang w:val="es-ES_tradnl" w:eastAsia="ar-SA"/>
        </w:rPr>
        <w:t>a</w:t>
      </w:r>
      <w:r w:rsidRPr="000A1741">
        <w:rPr>
          <w:rFonts w:ascii="Century Gothic" w:eastAsia="Calibri" w:hAnsi="Century Gothic" w:cs="Calibri"/>
          <w:bCs/>
          <w:sz w:val="22"/>
          <w:szCs w:val="22"/>
          <w:lang w:val="es-ES_tradnl" w:eastAsia="ar-SA"/>
        </w:rPr>
        <w:t xml:space="preserve"> sitios turísticos importantes del área rural del municipio de Pasto, la Administración Municipal con el apoyo de la Secretaría de Desarrollo Económico y Competitividad </w:t>
      </w:r>
      <w:r>
        <w:rPr>
          <w:rFonts w:ascii="Century Gothic" w:eastAsia="Calibri" w:hAnsi="Century Gothic" w:cs="Calibri"/>
          <w:bCs/>
          <w:sz w:val="22"/>
          <w:szCs w:val="22"/>
          <w:lang w:val="es-ES_tradnl" w:eastAsia="ar-SA"/>
        </w:rPr>
        <w:t>y la</w:t>
      </w:r>
      <w:r w:rsidRPr="000A1741">
        <w:rPr>
          <w:rFonts w:ascii="Century Gothic" w:eastAsia="Calibri" w:hAnsi="Century Gothic" w:cs="Calibri"/>
          <w:bCs/>
          <w:sz w:val="22"/>
          <w:szCs w:val="22"/>
          <w:lang w:val="es-ES_tradnl" w:eastAsia="ar-SA"/>
        </w:rPr>
        <w:t xml:space="preserve"> Subsecretaría de Turismo invitan a </w:t>
      </w:r>
      <w:r>
        <w:rPr>
          <w:rFonts w:ascii="Century Gothic" w:eastAsia="Calibri" w:hAnsi="Century Gothic" w:cs="Calibri"/>
          <w:bCs/>
          <w:sz w:val="22"/>
          <w:szCs w:val="22"/>
          <w:lang w:val="es-ES_tradnl" w:eastAsia="ar-SA"/>
        </w:rPr>
        <w:t xml:space="preserve">la ciudadanía a participar </w:t>
      </w:r>
      <w:r w:rsidRPr="000A1741">
        <w:rPr>
          <w:rFonts w:ascii="Century Gothic" w:eastAsia="Calibri" w:hAnsi="Century Gothic" w:cs="Calibri"/>
          <w:bCs/>
          <w:sz w:val="22"/>
          <w:szCs w:val="22"/>
          <w:lang w:val="es-ES_tradnl" w:eastAsia="ar-SA"/>
        </w:rPr>
        <w:t>de las fiestas patronales</w:t>
      </w:r>
      <w:r>
        <w:rPr>
          <w:rFonts w:ascii="Century Gothic" w:eastAsia="Calibri" w:hAnsi="Century Gothic" w:cs="Calibri"/>
          <w:bCs/>
          <w:sz w:val="22"/>
          <w:szCs w:val="22"/>
          <w:lang w:val="es-ES_tradnl" w:eastAsia="ar-SA"/>
        </w:rPr>
        <w:t xml:space="preserve"> en honoro a Nuestra Señora de la Visitación en el</w:t>
      </w:r>
      <w:r w:rsidRPr="000A1741">
        <w:rPr>
          <w:rFonts w:ascii="Century Gothic" w:eastAsia="Calibri" w:hAnsi="Century Gothic" w:cs="Calibri"/>
          <w:bCs/>
          <w:sz w:val="22"/>
          <w:szCs w:val="22"/>
          <w:lang w:val="es-ES_tradnl" w:eastAsia="ar-SA"/>
        </w:rPr>
        <w:t xml:space="preserve"> corregimiento de Mocondino.</w:t>
      </w:r>
      <w:r w:rsidR="000D7630">
        <w:rPr>
          <w:rFonts w:ascii="Century Gothic" w:eastAsia="Calibri" w:hAnsi="Century Gothic" w:cs="Calibri"/>
          <w:bCs/>
          <w:sz w:val="22"/>
          <w:szCs w:val="22"/>
          <w:lang w:val="es-ES_tradnl" w:eastAsia="ar-SA"/>
        </w:rPr>
        <w:t xml:space="preserve"> </w:t>
      </w:r>
      <w:r w:rsidRPr="000A1741">
        <w:rPr>
          <w:rFonts w:ascii="Century Gothic" w:eastAsia="Calibri" w:hAnsi="Century Gothic" w:cs="Calibri"/>
          <w:bCs/>
          <w:sz w:val="22"/>
          <w:szCs w:val="22"/>
          <w:lang w:val="es-ES_tradnl" w:eastAsia="ar-SA"/>
        </w:rPr>
        <w:t>La conmemoración es</w:t>
      </w:r>
      <w:r w:rsidR="00A06A40">
        <w:rPr>
          <w:rFonts w:ascii="Century Gothic" w:eastAsia="Calibri" w:hAnsi="Century Gothic" w:cs="Calibri"/>
          <w:bCs/>
          <w:sz w:val="22"/>
          <w:szCs w:val="22"/>
          <w:lang w:val="es-ES_tradnl" w:eastAsia="ar-SA"/>
        </w:rPr>
        <w:t>tá</w:t>
      </w:r>
      <w:r w:rsidRPr="000A1741">
        <w:rPr>
          <w:rFonts w:ascii="Century Gothic" w:eastAsia="Calibri" w:hAnsi="Century Gothic" w:cs="Calibri"/>
          <w:bCs/>
          <w:sz w:val="22"/>
          <w:szCs w:val="22"/>
          <w:lang w:val="es-ES_tradnl" w:eastAsia="ar-SA"/>
        </w:rPr>
        <w:t xml:space="preserve"> acompañada de diferentes actividades como presentación de murgas, comparsas, música de viento entre otras, que se llevan a cabo con la participación de la comunidad en general.</w:t>
      </w:r>
    </w:p>
    <w:p w:rsidR="00934201" w:rsidRDefault="000A1741" w:rsidP="00934201">
      <w:pPr>
        <w:pStyle w:val="NormalWeb"/>
        <w:shd w:val="clear" w:color="auto" w:fill="FFFFFF"/>
        <w:spacing w:before="0" w:beforeAutospacing="0" w:after="90" w:afterAutospacing="0" w:line="240" w:lineRule="auto"/>
        <w:jc w:val="both"/>
        <w:rPr>
          <w:rFonts w:eastAsia="Calibri" w:cs="Calibri"/>
          <w:bCs/>
          <w:sz w:val="22"/>
          <w:szCs w:val="22"/>
          <w:lang w:val="es-ES_tradnl" w:eastAsia="ar-SA"/>
        </w:rPr>
      </w:pPr>
      <w:r w:rsidRPr="000A1741">
        <w:rPr>
          <w:rFonts w:ascii="Century Gothic" w:eastAsia="Calibri" w:hAnsi="Century Gothic" w:cs="Calibri"/>
          <w:bCs/>
          <w:sz w:val="22"/>
          <w:szCs w:val="22"/>
          <w:lang w:val="es-ES_tradnl" w:eastAsia="ar-SA"/>
        </w:rPr>
        <w:t>Toda la programación se encuentra publicada en las páginas oficiales de la Subsecretaría de Turismo a través de Pasto Turístico, en Facebook y Twitter</w:t>
      </w:r>
      <w:r w:rsidR="00A06A40">
        <w:rPr>
          <w:rFonts w:ascii="Century Gothic" w:eastAsia="Calibri" w:hAnsi="Century Gothic" w:cs="Calibri"/>
          <w:bCs/>
          <w:sz w:val="22"/>
          <w:szCs w:val="22"/>
          <w:lang w:val="es-ES_tradnl" w:eastAsia="ar-SA"/>
        </w:rPr>
        <w:t xml:space="preserve">, así como en el </w:t>
      </w:r>
      <w:r w:rsidRPr="000A1741">
        <w:rPr>
          <w:rFonts w:ascii="Century Gothic" w:eastAsia="Calibri" w:hAnsi="Century Gothic" w:cs="Calibri"/>
          <w:bCs/>
          <w:sz w:val="22"/>
          <w:szCs w:val="22"/>
          <w:lang w:val="es-ES_tradnl" w:eastAsia="ar-SA"/>
        </w:rPr>
        <w:t xml:space="preserve">portal web: </w:t>
      </w:r>
      <w:hyperlink r:id="rId14" w:history="1">
        <w:r w:rsidRPr="000A1741">
          <w:rPr>
            <w:rFonts w:eastAsia="Calibri" w:cs="Calibri"/>
            <w:bCs/>
            <w:sz w:val="22"/>
            <w:szCs w:val="22"/>
            <w:lang w:val="es-ES_tradnl" w:eastAsia="ar-SA"/>
          </w:rPr>
          <w:t>www.turismopasto.gov.co</w:t>
        </w:r>
      </w:hyperlink>
    </w:p>
    <w:p w:rsidR="00A06A40" w:rsidRPr="00934201" w:rsidRDefault="00A06A40" w:rsidP="009342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b/>
          <w:sz w:val="18"/>
          <w:szCs w:val="18"/>
        </w:rPr>
        <w:t>Información: Subsecretaria Turismo Amelia Yohana Basante Portillo, Celular: 317 7544066</w:t>
      </w:r>
    </w:p>
    <w:p w:rsidR="00934201" w:rsidRPr="000D7630" w:rsidRDefault="00A06A40" w:rsidP="0014796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E70193" w:rsidRDefault="00E70193"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ES_tradnl" w:eastAsia="ar-SA"/>
        </w:rPr>
      </w:pPr>
    </w:p>
    <w:p w:rsidR="000D7630" w:rsidRPr="002F4006" w:rsidRDefault="002F4006" w:rsidP="002F400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2F4006">
        <w:rPr>
          <w:rFonts w:ascii="Century Gothic" w:eastAsia="Calibri" w:hAnsi="Century Gothic" w:cs="Calibri"/>
          <w:b/>
          <w:bCs/>
          <w:sz w:val="22"/>
          <w:szCs w:val="22"/>
          <w:lang w:val="es-ES_tradnl" w:eastAsia="ar-SA"/>
        </w:rPr>
        <w:lastRenderedPageBreak/>
        <w:t xml:space="preserve">ALCALDÍA DE PASTO INVITA AL PRIMER TOUR DE LA ESPERANZA, VEREDA EL MOTILÓN, </w:t>
      </w:r>
      <w:r w:rsidR="002E7E59">
        <w:rPr>
          <w:rFonts w:ascii="Century Gothic" w:eastAsia="Calibri" w:hAnsi="Century Gothic" w:cs="Calibri"/>
          <w:b/>
          <w:bCs/>
          <w:sz w:val="22"/>
          <w:szCs w:val="22"/>
          <w:lang w:val="es-ES_tradnl" w:eastAsia="ar-SA"/>
        </w:rPr>
        <w:t xml:space="preserve">CORREGIMIENTO DE EL ENCANO </w:t>
      </w:r>
    </w:p>
    <w:p w:rsidR="002F4006" w:rsidRPr="002F4006" w:rsidRDefault="002F4006" w:rsidP="002F4006">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8726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ur de la esperanza.jpg"/>
                    <pic:cNvPicPr/>
                  </pic:nvPicPr>
                  <pic:blipFill>
                    <a:blip r:embed="rId15">
                      <a:extLst>
                        <a:ext uri="{28A0092B-C50C-407E-A947-70E740481C1C}">
                          <a14:useLocalDpi xmlns:a14="http://schemas.microsoft.com/office/drawing/2010/main" val="0"/>
                        </a:ext>
                      </a:extLst>
                    </a:blip>
                    <a:stretch>
                      <a:fillRect/>
                    </a:stretch>
                  </pic:blipFill>
                  <pic:spPr>
                    <a:xfrm>
                      <a:off x="0" y="0"/>
                      <a:ext cx="5623190" cy="1875881"/>
                    </a:xfrm>
                    <a:prstGeom prst="rect">
                      <a:avLst/>
                    </a:prstGeom>
                  </pic:spPr>
                </pic:pic>
              </a:graphicData>
            </a:graphic>
          </wp:inline>
        </w:drawing>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xml:space="preserve">La Alcaldía de Pasto a través de la Secretaría de Desarrollo Económico y la Subsecretaría de Turismo, en apoyo y en articulación con la comunidad </w:t>
      </w:r>
      <w:r>
        <w:rPr>
          <w:rFonts w:ascii="Century Gothic" w:eastAsia="Calibri" w:hAnsi="Century Gothic" w:cs="Calibri"/>
          <w:bCs/>
          <w:sz w:val="22"/>
          <w:szCs w:val="22"/>
          <w:lang w:val="es-ES_tradnl" w:eastAsia="ar-SA"/>
        </w:rPr>
        <w:t>de la vereda El</w:t>
      </w:r>
      <w:r w:rsidRPr="000D7630">
        <w:rPr>
          <w:rFonts w:ascii="Century Gothic" w:eastAsia="Calibri" w:hAnsi="Century Gothic" w:cs="Calibri"/>
          <w:bCs/>
          <w:sz w:val="22"/>
          <w:szCs w:val="22"/>
          <w:lang w:val="es-ES_tradnl" w:eastAsia="ar-SA"/>
        </w:rPr>
        <w:t xml:space="preserve"> Motiló</w:t>
      </w:r>
      <w:r>
        <w:rPr>
          <w:rFonts w:ascii="Century Gothic" w:eastAsia="Calibri" w:hAnsi="Century Gothic" w:cs="Calibri"/>
          <w:bCs/>
          <w:sz w:val="22"/>
          <w:szCs w:val="22"/>
          <w:lang w:val="es-ES_tradnl" w:eastAsia="ar-SA"/>
        </w:rPr>
        <w:t>n, corregimiento de El Encano</w:t>
      </w:r>
      <w:r w:rsidRPr="000D7630">
        <w:rPr>
          <w:rFonts w:ascii="Century Gothic" w:eastAsia="Calibri" w:hAnsi="Century Gothic" w:cs="Calibri"/>
          <w:bCs/>
          <w:sz w:val="22"/>
          <w:szCs w:val="22"/>
          <w:lang w:val="es-ES_tradnl" w:eastAsia="ar-SA"/>
        </w:rPr>
        <w:t>, invitan a la ciudadanía en general a participar del Primer Tour de La Esperanza</w:t>
      </w:r>
      <w:r>
        <w:rPr>
          <w:rFonts w:ascii="Century Gothic" w:eastAsia="Calibri" w:hAnsi="Century Gothic" w:cs="Calibri"/>
          <w:bCs/>
          <w:sz w:val="22"/>
          <w:szCs w:val="22"/>
          <w:lang w:val="es-ES_tradnl" w:eastAsia="ar-SA"/>
        </w:rPr>
        <w:t>, que se realizará el próximo 2 de junio.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La actividad tendrá su trayectoria de la siguiente manera: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8:00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 salida desde Pasto, concentración Iglesia Santo Sepulcro.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9:00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xml:space="preserve">m.: llegada restaurante Mamá Esperanza, vereda el </w:t>
      </w:r>
      <w:r w:rsidR="002F4006" w:rsidRPr="000D7630">
        <w:rPr>
          <w:rFonts w:ascii="Century Gothic" w:eastAsia="Calibri" w:hAnsi="Century Gothic" w:cs="Calibri"/>
          <w:bCs/>
          <w:sz w:val="22"/>
          <w:szCs w:val="22"/>
          <w:lang w:val="es-ES_tradnl" w:eastAsia="ar-SA"/>
        </w:rPr>
        <w:t>Motilón, bienvenida</w:t>
      </w:r>
      <w:r w:rsidRPr="000D7630">
        <w:rPr>
          <w:rFonts w:ascii="Century Gothic" w:eastAsia="Calibri" w:hAnsi="Century Gothic" w:cs="Calibri"/>
          <w:bCs/>
          <w:sz w:val="22"/>
          <w:szCs w:val="22"/>
          <w:lang w:val="es-ES_tradnl" w:eastAsia="ar-SA"/>
        </w:rPr>
        <w:t xml:space="preserve"> con desayuno.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10:00 a</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salida a la vereda Santa Teresita, reserva natural el Pescador Lucero y Rio, entrega de refrigerio.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12:30 m: almuerzo típico, vereda El Motilón, restaurante Mamá Esperanza.</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3:00 p</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recorrido vereda El Motilón, degustación de vinos artesanales, visita a La Cruz y a la capilla Nuestra Señora del Rosario.</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4:00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serenata de acción de gracias.</w:t>
      </w:r>
    </w:p>
    <w:p w:rsidR="000D7630" w:rsidRP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 5:00 p</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m</w:t>
      </w:r>
      <w:r w:rsidR="002F4006">
        <w:rPr>
          <w:rFonts w:ascii="Century Gothic" w:eastAsia="Calibri" w:hAnsi="Century Gothic" w:cs="Calibri"/>
          <w:bCs/>
          <w:sz w:val="22"/>
          <w:szCs w:val="22"/>
          <w:lang w:val="es-ES_tradnl" w:eastAsia="ar-SA"/>
        </w:rPr>
        <w:t>.</w:t>
      </w:r>
      <w:r w:rsidRPr="000D7630">
        <w:rPr>
          <w:rFonts w:ascii="Century Gothic" w:eastAsia="Calibri" w:hAnsi="Century Gothic" w:cs="Calibri"/>
          <w:bCs/>
          <w:sz w:val="22"/>
          <w:szCs w:val="22"/>
          <w:lang w:val="es-ES_tradnl" w:eastAsia="ar-SA"/>
        </w:rPr>
        <w:t>: retorno a Pasto.</w:t>
      </w:r>
    </w:p>
    <w:p w:rsidR="000D7630" w:rsidRDefault="000D7630" w:rsidP="000D76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0D7630">
        <w:rPr>
          <w:rFonts w:ascii="Century Gothic" w:eastAsia="Calibri" w:hAnsi="Century Gothic" w:cs="Calibri"/>
          <w:bCs/>
          <w:sz w:val="22"/>
          <w:szCs w:val="22"/>
          <w:lang w:val="es-ES_tradnl" w:eastAsia="ar-SA"/>
        </w:rPr>
        <w:t>Para mayores informes y reservas se pueden comunicar al 3215817610-3126502888-3117490838.</w:t>
      </w:r>
    </w:p>
    <w:p w:rsidR="002F4006" w:rsidRDefault="002F4006" w:rsidP="002F400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2F4006" w:rsidRPr="000D7630" w:rsidRDefault="002F4006" w:rsidP="002F400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0D7630" w:rsidRDefault="000D763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995AC0" w:rsidRPr="002F4006"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5" w:name="_GoBack"/>
      <w:bookmarkEnd w:id="5"/>
    </w:p>
    <w:p w:rsidR="00A46440"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lastRenderedPageBreak/>
        <w:t>CRONOGRAMA</w:t>
      </w:r>
      <w:r w:rsidR="00A46440">
        <w:rPr>
          <w:rFonts w:ascii="Century Gothic" w:eastAsia="Times New Roman" w:hAnsi="Century Gothic"/>
          <w:b/>
          <w:sz w:val="24"/>
          <w:szCs w:val="24"/>
          <w:lang w:eastAsia="es-ES_tradnl"/>
        </w:rPr>
        <w:t xml:space="preserve"> DE PAGO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Secretaría de Bienestar Social, comunica a los beneficiarios del “Programa Colombia Mayor” que, a partir del 30 de mayo hasta el 13 de junio del presente año, se cancelará la nómina correspondiente a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extiende un llamado especial a los adultos mayores que aún faltan por Biometrizarce (registro de huellas), para que se presenten en la Secretaría de Bienestar Social -  Centro vida (Av Mijitayo Cra 26 5 Sur), hasta el día jueves 30 de mayo, puesto que, el hecho de no pasar por este proceso, no podrán hacer su cobro de forma oportuna en el mes de JULIO.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corregimientos, se adelantará simultáneamente la jornada de biometrización y pagos, procesos a través del cual se registrará huellas garantizando seguridad en el proceso de pagos y además se cancelará la nómina correspondiente a Mayo 2019. </w:t>
      </w:r>
    </w:p>
    <w:p w:rsid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Es importante mencionar que los pagos son de tipo mensual y se cancelará un monto de $ 75.000 mil pesos, se reitera a los beneficiarios que el no cobro de dos giros consecutivos conlleva al retiro del programa en mención. </w:t>
      </w:r>
    </w:p>
    <w:p w:rsid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Es importante reiterarle a la comunidad en general, que este es el último pago por parte de la entidad pagadora Efecty Servientrega y de junio en adelante, se continuará cancelando las nóminas de forma mensual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solicita a los beneficiarios,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adultos mayores que residen en los corregimientos se solicita cobrar biometrizarce en su respectivo sector, a partir del 4 al 11 de JUNIO, conforme al cronograma establecido.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Indigena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7"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clik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respectivo cobro es indispensable:</w:t>
      </w:r>
      <w:r>
        <w:rPr>
          <w:rFonts w:ascii="Century Gothic" w:eastAsia="Calibri" w:hAnsi="Century Gothic" w:cs="Calibri"/>
          <w:bCs/>
          <w:sz w:val="22"/>
          <w:szCs w:val="22"/>
          <w:lang w:val="es-ES_tradnl" w:eastAsia="ar-SA"/>
        </w:rPr>
        <w:t xml:space="preserve"> </w:t>
      </w:r>
      <w:r w:rsidRPr="00A46440">
        <w:rPr>
          <w:rFonts w:ascii="Century Gothic" w:eastAsia="Calibri" w:hAnsi="Century Gothic" w:cs="Calibri"/>
          <w:bCs/>
          <w:sz w:val="22"/>
          <w:szCs w:val="22"/>
          <w:lang w:val="es-ES_tradnl" w:eastAsia="ar-SA"/>
        </w:rPr>
        <w:t xml:space="preserve">Presentar la cédula original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en condición de discapacidad que no pueden acercarse a cobrar, presentar PODER NOTARIAL, éste debe tener vigencia del mes actual (JUNIO), además debe presentar cédula original tanto del beneficiario/a como del apoderado/a.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Igualmente, pueden dirigirse hasta las instalaciones del Centro Vida para el Adulto Mayor, ubicado en la Secretaría de Bienestar Social, barrio Mijitayo Cra 26 Sur (antiguo Inurbe) o comunicarse a la siguiente línea telefónica: 7244326 ext 1806 </w:t>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775" w:rsidRDefault="00456775">
      <w:pPr>
        <w:spacing w:after="0" w:line="240" w:lineRule="auto"/>
      </w:pPr>
      <w:r>
        <w:separator/>
      </w:r>
    </w:p>
  </w:endnote>
  <w:endnote w:type="continuationSeparator" w:id="0">
    <w:p w:rsidR="00456775" w:rsidRDefault="0045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23DCA" w:rsidRDefault="00823DCA">
        <w:pPr>
          <w:pStyle w:val="Piedepgina"/>
          <w:jc w:val="right"/>
        </w:pPr>
        <w:r>
          <w:fldChar w:fldCharType="begin"/>
        </w:r>
        <w:r>
          <w:instrText>PAGE   \* MERGEFORMAT</w:instrText>
        </w:r>
        <w:r>
          <w:fldChar w:fldCharType="separate"/>
        </w:r>
        <w:r w:rsidR="00067830" w:rsidRPr="00067830">
          <w:rPr>
            <w:noProof/>
            <w:lang w:val="es-ES"/>
          </w:rPr>
          <w:t>1</w:t>
        </w:r>
        <w:r>
          <w:fldChar w:fldCharType="end"/>
        </w:r>
      </w:p>
    </w:sdtContent>
  </w:sdt>
  <w:p w:rsidR="00823DCA" w:rsidRDefault="00823DC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775" w:rsidRDefault="00456775">
      <w:pPr>
        <w:spacing w:after="0" w:line="240" w:lineRule="auto"/>
      </w:pPr>
      <w:r>
        <w:separator/>
      </w:r>
    </w:p>
  </w:footnote>
  <w:footnote w:type="continuationSeparator" w:id="0">
    <w:p w:rsidR="00456775" w:rsidRDefault="0045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DCA" w:rsidRDefault="00823DCA">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CA" w:rsidRPr="00895C86" w:rsidRDefault="00823DCA" w:rsidP="008363C6">
                          <w:pPr>
                            <w:spacing w:after="0"/>
                            <w:rPr>
                              <w:rFonts w:cs="Tahoma"/>
                              <w:b/>
                              <w:sz w:val="20"/>
                              <w:szCs w:val="20"/>
                            </w:rPr>
                          </w:pPr>
                          <w:r w:rsidRPr="00895C86">
                            <w:rPr>
                              <w:rFonts w:cs="Tahoma"/>
                              <w:b/>
                              <w:sz w:val="20"/>
                              <w:szCs w:val="20"/>
                            </w:rPr>
                            <w:t xml:space="preserve">Nº </w:t>
                          </w:r>
                          <w:r>
                            <w:rPr>
                              <w:rFonts w:cs="Tahoma"/>
                              <w:b/>
                              <w:sz w:val="20"/>
                              <w:szCs w:val="20"/>
                            </w:rPr>
                            <w:t>12</w:t>
                          </w:r>
                          <w:r w:rsidR="007F190F">
                            <w:rPr>
                              <w:rFonts w:cs="Tahoma"/>
                              <w:b/>
                              <w:sz w:val="20"/>
                              <w:szCs w:val="20"/>
                            </w:rPr>
                            <w:t>5</w:t>
                          </w:r>
                        </w:p>
                        <w:p w:rsidR="00823DCA" w:rsidRPr="00895C86" w:rsidRDefault="00823DCA" w:rsidP="008363C6">
                          <w:pPr>
                            <w:spacing w:after="0"/>
                            <w:rPr>
                              <w:b/>
                              <w:sz w:val="20"/>
                              <w:szCs w:val="20"/>
                            </w:rPr>
                          </w:pPr>
                          <w:r>
                            <w:rPr>
                              <w:b/>
                              <w:sz w:val="20"/>
                              <w:szCs w:val="20"/>
                            </w:rPr>
                            <w:t>3</w:t>
                          </w:r>
                          <w:r w:rsidR="007F190F">
                            <w:rPr>
                              <w:b/>
                              <w:sz w:val="20"/>
                              <w:szCs w:val="20"/>
                            </w:rPr>
                            <w:t>1</w:t>
                          </w:r>
                          <w:r>
                            <w:rPr>
                              <w:b/>
                              <w:sz w:val="20"/>
                              <w:szCs w:val="20"/>
                            </w:rPr>
                            <w:t>/mayo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23DCA" w:rsidRPr="00895C86" w:rsidRDefault="00823DCA"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12</w:t>
                    </w:r>
                    <w:r w:rsidR="007F190F">
                      <w:rPr>
                        <w:rFonts w:cs="Tahoma"/>
                        <w:b/>
                        <w:sz w:val="20"/>
                        <w:szCs w:val="20"/>
                      </w:rPr>
                      <w:t>5</w:t>
                    </w:r>
                  </w:p>
                  <w:p w:rsidR="00823DCA" w:rsidRPr="00895C86" w:rsidRDefault="00823DCA" w:rsidP="008363C6">
                    <w:pPr>
                      <w:spacing w:after="0"/>
                      <w:rPr>
                        <w:b/>
                        <w:sz w:val="20"/>
                        <w:szCs w:val="20"/>
                      </w:rPr>
                    </w:pPr>
                    <w:r>
                      <w:rPr>
                        <w:b/>
                        <w:sz w:val="20"/>
                        <w:szCs w:val="20"/>
                      </w:rPr>
                      <w:t>3</w:t>
                    </w:r>
                    <w:r w:rsidR="007F190F">
                      <w:rPr>
                        <w:b/>
                        <w:sz w:val="20"/>
                        <w:szCs w:val="20"/>
                      </w:rPr>
                      <w:t>1</w:t>
                    </w:r>
                    <w:r>
                      <w:rPr>
                        <w:b/>
                        <w:sz w:val="20"/>
                        <w:szCs w:val="20"/>
                      </w:rPr>
                      <w:t>/mayo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730D"/>
    <w:rsid w:val="00007A05"/>
    <w:rsid w:val="00007DA7"/>
    <w:rsid w:val="00011663"/>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B2B"/>
    <w:rsid w:val="00061D70"/>
    <w:rsid w:val="00065332"/>
    <w:rsid w:val="00067830"/>
    <w:rsid w:val="000732B6"/>
    <w:rsid w:val="0007546E"/>
    <w:rsid w:val="00077470"/>
    <w:rsid w:val="00077F3B"/>
    <w:rsid w:val="00080804"/>
    <w:rsid w:val="000822B9"/>
    <w:rsid w:val="00084E4C"/>
    <w:rsid w:val="00085155"/>
    <w:rsid w:val="000927D5"/>
    <w:rsid w:val="00094D99"/>
    <w:rsid w:val="00096194"/>
    <w:rsid w:val="0009720A"/>
    <w:rsid w:val="000A1078"/>
    <w:rsid w:val="000A1741"/>
    <w:rsid w:val="000A176B"/>
    <w:rsid w:val="000A1A5F"/>
    <w:rsid w:val="000A528C"/>
    <w:rsid w:val="000A5FF0"/>
    <w:rsid w:val="000B0E22"/>
    <w:rsid w:val="000B2D02"/>
    <w:rsid w:val="000B5241"/>
    <w:rsid w:val="000B6CA0"/>
    <w:rsid w:val="000C0945"/>
    <w:rsid w:val="000C3469"/>
    <w:rsid w:val="000C44EA"/>
    <w:rsid w:val="000C6AD6"/>
    <w:rsid w:val="000D0DAB"/>
    <w:rsid w:val="000D2251"/>
    <w:rsid w:val="000D22C9"/>
    <w:rsid w:val="000D5FF7"/>
    <w:rsid w:val="000D6510"/>
    <w:rsid w:val="000D74D1"/>
    <w:rsid w:val="000D7630"/>
    <w:rsid w:val="000E30C8"/>
    <w:rsid w:val="000E4DE2"/>
    <w:rsid w:val="000E63CC"/>
    <w:rsid w:val="000F1B89"/>
    <w:rsid w:val="000F1BD1"/>
    <w:rsid w:val="000F4D38"/>
    <w:rsid w:val="000F5D58"/>
    <w:rsid w:val="00100EDC"/>
    <w:rsid w:val="001030D6"/>
    <w:rsid w:val="001105E9"/>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4207A"/>
    <w:rsid w:val="0014378C"/>
    <w:rsid w:val="0014796A"/>
    <w:rsid w:val="00147F80"/>
    <w:rsid w:val="00151DFC"/>
    <w:rsid w:val="00151E7C"/>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3DAC"/>
    <w:rsid w:val="001A767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2F89"/>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226C"/>
    <w:rsid w:val="003F56C6"/>
    <w:rsid w:val="003F737D"/>
    <w:rsid w:val="004005A2"/>
    <w:rsid w:val="004014F5"/>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97EC9"/>
    <w:rsid w:val="004A2121"/>
    <w:rsid w:val="004A2515"/>
    <w:rsid w:val="004A5F5B"/>
    <w:rsid w:val="004A5FEB"/>
    <w:rsid w:val="004A61DE"/>
    <w:rsid w:val="004A64EB"/>
    <w:rsid w:val="004A66AF"/>
    <w:rsid w:val="004B1924"/>
    <w:rsid w:val="004B60DB"/>
    <w:rsid w:val="004C1FB5"/>
    <w:rsid w:val="004C58E7"/>
    <w:rsid w:val="004C67C0"/>
    <w:rsid w:val="004C6D89"/>
    <w:rsid w:val="004C74E5"/>
    <w:rsid w:val="004D1A8D"/>
    <w:rsid w:val="004D1EDF"/>
    <w:rsid w:val="004D2CF8"/>
    <w:rsid w:val="004D3BB2"/>
    <w:rsid w:val="004D516D"/>
    <w:rsid w:val="004E0EAD"/>
    <w:rsid w:val="004E4AB1"/>
    <w:rsid w:val="004E4E3C"/>
    <w:rsid w:val="004E4E41"/>
    <w:rsid w:val="004E7ACB"/>
    <w:rsid w:val="004F043C"/>
    <w:rsid w:val="004F5702"/>
    <w:rsid w:val="004F69ED"/>
    <w:rsid w:val="004F6BFA"/>
    <w:rsid w:val="00500CF8"/>
    <w:rsid w:val="00502C18"/>
    <w:rsid w:val="00502C5C"/>
    <w:rsid w:val="005035E4"/>
    <w:rsid w:val="00503C78"/>
    <w:rsid w:val="00511F90"/>
    <w:rsid w:val="005127D8"/>
    <w:rsid w:val="005134D6"/>
    <w:rsid w:val="00515BB9"/>
    <w:rsid w:val="00515C39"/>
    <w:rsid w:val="00517DDE"/>
    <w:rsid w:val="00520B81"/>
    <w:rsid w:val="00521458"/>
    <w:rsid w:val="005224D4"/>
    <w:rsid w:val="0052613F"/>
    <w:rsid w:val="0053207E"/>
    <w:rsid w:val="00532969"/>
    <w:rsid w:val="0053395C"/>
    <w:rsid w:val="00537F31"/>
    <w:rsid w:val="00541CEB"/>
    <w:rsid w:val="005427DD"/>
    <w:rsid w:val="00544183"/>
    <w:rsid w:val="00544866"/>
    <w:rsid w:val="00547B99"/>
    <w:rsid w:val="0055059C"/>
    <w:rsid w:val="00550E3C"/>
    <w:rsid w:val="00551825"/>
    <w:rsid w:val="00554BEC"/>
    <w:rsid w:val="0055545B"/>
    <w:rsid w:val="0055632F"/>
    <w:rsid w:val="005614AC"/>
    <w:rsid w:val="00561AFE"/>
    <w:rsid w:val="00565A79"/>
    <w:rsid w:val="00570FA6"/>
    <w:rsid w:val="00572401"/>
    <w:rsid w:val="00572EDA"/>
    <w:rsid w:val="00574FE0"/>
    <w:rsid w:val="0058213F"/>
    <w:rsid w:val="00582181"/>
    <w:rsid w:val="00582CA0"/>
    <w:rsid w:val="005840F1"/>
    <w:rsid w:val="0058546F"/>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281"/>
    <w:rsid w:val="005D7BED"/>
    <w:rsid w:val="005E1DE1"/>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312A"/>
    <w:rsid w:val="007D514A"/>
    <w:rsid w:val="007D5E25"/>
    <w:rsid w:val="007D5F51"/>
    <w:rsid w:val="007D698F"/>
    <w:rsid w:val="007D7B15"/>
    <w:rsid w:val="007E1034"/>
    <w:rsid w:val="007E2F89"/>
    <w:rsid w:val="007E30B3"/>
    <w:rsid w:val="007F190F"/>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5568"/>
    <w:rsid w:val="008C63AA"/>
    <w:rsid w:val="008C6EB5"/>
    <w:rsid w:val="008D0750"/>
    <w:rsid w:val="008D2AE7"/>
    <w:rsid w:val="008D2F44"/>
    <w:rsid w:val="008D452A"/>
    <w:rsid w:val="008E2AF8"/>
    <w:rsid w:val="008E4C75"/>
    <w:rsid w:val="008E56AE"/>
    <w:rsid w:val="008E70BE"/>
    <w:rsid w:val="008F00BB"/>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4201"/>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636"/>
    <w:rsid w:val="00A81E60"/>
    <w:rsid w:val="00A84A07"/>
    <w:rsid w:val="00A868EE"/>
    <w:rsid w:val="00A9222E"/>
    <w:rsid w:val="00A94F9E"/>
    <w:rsid w:val="00A97C14"/>
    <w:rsid w:val="00AA248A"/>
    <w:rsid w:val="00AA27C4"/>
    <w:rsid w:val="00AA2EDC"/>
    <w:rsid w:val="00AA31AF"/>
    <w:rsid w:val="00AB0DAF"/>
    <w:rsid w:val="00AC171F"/>
    <w:rsid w:val="00AC1EA8"/>
    <w:rsid w:val="00AC2872"/>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5370D"/>
    <w:rsid w:val="00B60A20"/>
    <w:rsid w:val="00B61A93"/>
    <w:rsid w:val="00B669BE"/>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1FB0"/>
    <w:rsid w:val="00BA2C7E"/>
    <w:rsid w:val="00BA7045"/>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D6C"/>
    <w:rsid w:val="00BF2F6F"/>
    <w:rsid w:val="00BF43D4"/>
    <w:rsid w:val="00BF5340"/>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649"/>
    <w:rsid w:val="00C33E67"/>
    <w:rsid w:val="00C3709F"/>
    <w:rsid w:val="00C40199"/>
    <w:rsid w:val="00C4042C"/>
    <w:rsid w:val="00C42AA3"/>
    <w:rsid w:val="00C42C0E"/>
    <w:rsid w:val="00C42FF6"/>
    <w:rsid w:val="00C43B3A"/>
    <w:rsid w:val="00C460B3"/>
    <w:rsid w:val="00C50504"/>
    <w:rsid w:val="00C526DF"/>
    <w:rsid w:val="00C527B7"/>
    <w:rsid w:val="00C61562"/>
    <w:rsid w:val="00C6352A"/>
    <w:rsid w:val="00C635BF"/>
    <w:rsid w:val="00C6729F"/>
    <w:rsid w:val="00C70DBE"/>
    <w:rsid w:val="00C711BD"/>
    <w:rsid w:val="00C732B8"/>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B68B6"/>
    <w:rsid w:val="00CC241E"/>
    <w:rsid w:val="00CC3223"/>
    <w:rsid w:val="00CC41B3"/>
    <w:rsid w:val="00CC4DE7"/>
    <w:rsid w:val="00CC7481"/>
    <w:rsid w:val="00CD27FC"/>
    <w:rsid w:val="00CD3EEF"/>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04EB"/>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D4322"/>
    <w:rsid w:val="00DE5B81"/>
    <w:rsid w:val="00DF0C34"/>
    <w:rsid w:val="00DF1873"/>
    <w:rsid w:val="00DF25A7"/>
    <w:rsid w:val="00DF4C0C"/>
    <w:rsid w:val="00DF552A"/>
    <w:rsid w:val="00DF721A"/>
    <w:rsid w:val="00DF72C7"/>
    <w:rsid w:val="00E00BEA"/>
    <w:rsid w:val="00E00CEE"/>
    <w:rsid w:val="00E01424"/>
    <w:rsid w:val="00E06660"/>
    <w:rsid w:val="00E0777C"/>
    <w:rsid w:val="00E11D0D"/>
    <w:rsid w:val="00E11D4F"/>
    <w:rsid w:val="00E22AE4"/>
    <w:rsid w:val="00E25D2E"/>
    <w:rsid w:val="00E25D4B"/>
    <w:rsid w:val="00E27BC1"/>
    <w:rsid w:val="00E3237C"/>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84CE9"/>
    <w:rsid w:val="00E92755"/>
    <w:rsid w:val="00E9288C"/>
    <w:rsid w:val="00E9637A"/>
    <w:rsid w:val="00E97AA9"/>
    <w:rsid w:val="00E97EBE"/>
    <w:rsid w:val="00EA052D"/>
    <w:rsid w:val="00EA059B"/>
    <w:rsid w:val="00EA21C9"/>
    <w:rsid w:val="00EA27EF"/>
    <w:rsid w:val="00EA370A"/>
    <w:rsid w:val="00EA3782"/>
    <w:rsid w:val="00EA4269"/>
    <w:rsid w:val="00EB60D5"/>
    <w:rsid w:val="00EB618C"/>
    <w:rsid w:val="00EC195E"/>
    <w:rsid w:val="00EC43F6"/>
    <w:rsid w:val="00ED03ED"/>
    <w:rsid w:val="00ED1588"/>
    <w:rsid w:val="00ED15F2"/>
    <w:rsid w:val="00ED1881"/>
    <w:rsid w:val="00ED511E"/>
    <w:rsid w:val="00EE0921"/>
    <w:rsid w:val="00EE4482"/>
    <w:rsid w:val="00EE502A"/>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683D"/>
    <w:rsid w:val="00F73609"/>
    <w:rsid w:val="00F751F0"/>
    <w:rsid w:val="00F75C8B"/>
    <w:rsid w:val="00F811E8"/>
    <w:rsid w:val="00F82F40"/>
    <w:rsid w:val="00F8694D"/>
    <w:rsid w:val="00F900FD"/>
    <w:rsid w:val="00F90AA5"/>
    <w:rsid w:val="00F91BE9"/>
    <w:rsid w:val="00F93F7C"/>
    <w:rsid w:val="00FA5761"/>
    <w:rsid w:val="00FB4390"/>
    <w:rsid w:val="00FB5267"/>
    <w:rsid w:val="00FB5DEA"/>
    <w:rsid w:val="00FB62D9"/>
    <w:rsid w:val="00FB7A46"/>
    <w:rsid w:val="00FC0F7A"/>
    <w:rsid w:val="00FC12D6"/>
    <w:rsid w:val="00FC1B00"/>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C0B4A"/>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turismo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3399</Words>
  <Characters>19379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2019-05-23T23:48:00Z</cp:lastPrinted>
  <dcterms:created xsi:type="dcterms:W3CDTF">2019-05-30T23:35:00Z</dcterms:created>
  <dcterms:modified xsi:type="dcterms:W3CDTF">2019-05-30T23:35:00Z</dcterms:modified>
</cp:coreProperties>
</file>