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24A" w:rsidRDefault="000B024A" w:rsidP="000B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0B024A">
        <w:rPr>
          <w:rFonts w:ascii="Century Gothic" w:eastAsia="Calibri" w:hAnsi="Century Gothic" w:cs="Calibri"/>
          <w:b/>
          <w:bCs/>
          <w:sz w:val="22"/>
          <w:szCs w:val="22"/>
          <w:lang w:eastAsia="ar-SA"/>
        </w:rPr>
        <w:t>SE SOCIALIZÓ EL CONVENIO ESPECIAL DE COOPERACIÓN QUE PERMITE DESARROLLAR ESTUDIOS PARA LA MICROZONIFICACIÓN SÍSMICA EN PASTO</w:t>
      </w:r>
    </w:p>
    <w:p w:rsidR="000B024A" w:rsidRPr="000B024A" w:rsidRDefault="000B024A" w:rsidP="000B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8D59D0A" wp14:editId="15F67AC0">
            <wp:extent cx="5613400" cy="28670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ZONIFICACIÓN.jpeg"/>
                    <pic:cNvPicPr/>
                  </pic:nvPicPr>
                  <pic:blipFill rotWithShape="1">
                    <a:blip r:embed="rId7">
                      <a:extLst>
                        <a:ext uri="{28A0092B-C50C-407E-A947-70E740481C1C}">
                          <a14:useLocalDpi xmlns:a14="http://schemas.microsoft.com/office/drawing/2010/main" val="0"/>
                        </a:ext>
                      </a:extLst>
                    </a:blip>
                    <a:srcRect l="848" t="20587" r="-848" b="11312"/>
                    <a:stretch/>
                  </pic:blipFill>
                  <pic:spPr bwMode="auto">
                    <a:xfrm>
                      <a:off x="0" y="0"/>
                      <a:ext cx="5613400" cy="2867025"/>
                    </a:xfrm>
                    <a:prstGeom prst="rect">
                      <a:avLst/>
                    </a:prstGeom>
                    <a:ln>
                      <a:noFill/>
                    </a:ln>
                    <a:extLst>
                      <a:ext uri="{53640926-AAD7-44D8-BBD7-CCE9431645EC}">
                        <a14:shadowObscured xmlns:a14="http://schemas.microsoft.com/office/drawing/2010/main"/>
                      </a:ext>
                    </a:extLst>
                  </pic:spPr>
                </pic:pic>
              </a:graphicData>
            </a:graphic>
          </wp:inline>
        </w:drawing>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Con presencia de funcionarios de la Alcaldía de Pasto, Servicio Geológico Colombiano, Gestión del Riesgo, Igac y gremios del municipio, se llevó a cabo la socialización del Alcance técnico y avance del estudio para desarrollo de la microzonificación sísmica de Pasto, proyecto que se ejecuta en el marco del convenio 002 suscrito entre el SGC y el Municipio.</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Mónica Arcila, profesional especializada de la Dirección de Geoamenazas y responsable del tema de amenaza sísmica del SGC, indicó que este convenio se firmó el 1 de abril, tendrá una duración de 15 meses y entregará como producto principal una microzonificación sísmica conforme a la ley 400 de 1997, que permite que la ciudad tenga un conocimiento más preciso sobre el riesgo y cómo mitigarlo.</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 xml:space="preserve">“Después de los sismos del 12 de junio, la Administración Municipal tomó la decisión para conocer cómo están respondiendo los suelos de este territorio, incluyendo los corregimientos de Mapachico, Morasurco y Genoy, pues han sido zonas que se han visto afectadas por eventos moderados, por lo que se requiere acercarnos a este reconocimiento en Pasto”, expresó la funcionaria. </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La microzonificación sísmica también permite establecer parámetros de diseño y construcción teniendo en cuentas las condiciones locales del terreno y el comportamiento del movimiento sísmico de acuerdo con estas características. “Estos estudios son importantes porque Pasto necesita conocer las condiciones a las cuales está expuesta la ciudad con respecto a los sismos y responde a preguntas como qué puede pasar durante un evento y cuál será el comportamiento de los suelos, teniendo en cuenta que éstos no son homogéneos por ello se debe estudiar las características del territorio y verificar cómo se van a comportar cuando exista un sismo”, sostuvo el funcionario del Sistema Geológico Colombiano Jaime Eraso.</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lastRenderedPageBreak/>
        <w:t xml:space="preserve">A esta jornada acudieron diferentes gremios de la construcción y habitantes de los corregimientos de Pasto, quienes pudieron conocer la importancia y avance de este estudio.  “Hemos convocado a todos estos actores para que se enteren de cómo el municipio de Pasto debe acoger una técnica de construcción de acuerdo con los suelos que existen en el municipio, además es necesario tener una norma muy específica para este territorio, que arroje seguridad adicional. Los resultados de este estudio se tendrán que llevar a un consejo de geotecnia, surtir un proceso para que estos productos sean aprobados y posteriormente aplicados” precisó el director de la Dirección de Gestión del Riesgo de Desastres municipal Diego Gómez. </w:t>
      </w:r>
    </w:p>
    <w:p w:rsid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 xml:space="preserve">Por su parte Diego Gómez Martínez, coordinador del Observatorio Vulcanológico y Sismológico de Pasto, resaltó la importancia de aplicar estos estudios científicos en el territorio. “Vivimos en una zona de amenaza sísmica alta, con un desarrollo vertiginoso de la ciudad, con edificaciones antiguas, nuevas y construcciones muy altas, y el pasar de una norma general como la NCR10 a una microzonificación permitirá un mejor conocimiento. Si esto llega a ser reglamentado deberá ser adoptado por el Municipio para hacer los estudios de detalle para tener condiciones de resistencia ante eventos sísmicos que se puedan presentar”, manifestó. </w:t>
      </w:r>
    </w:p>
    <w:p w:rsidR="000B024A" w:rsidRPr="006B58B8" w:rsidRDefault="006B58B8" w:rsidP="000B024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B58B8">
        <w:rPr>
          <w:rFonts w:ascii="Century Gothic" w:eastAsia="Calibri" w:hAnsi="Century Gothic" w:cs="Calibri"/>
          <w:b/>
          <w:sz w:val="18"/>
          <w:szCs w:val="18"/>
          <w:lang w:val="es-ES_tradnl" w:eastAsia="ar-SA"/>
        </w:rPr>
        <w:t>Información: Director Gestión del Riesgo Darío Andrés Gómez. Celular: 3137082503</w:t>
      </w:r>
    </w:p>
    <w:p w:rsidR="000B024A" w:rsidRPr="000B024A" w:rsidRDefault="000B024A" w:rsidP="000B024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B024A" w:rsidRDefault="000B024A" w:rsidP="004E67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775C5" w:rsidRDefault="00F775C5" w:rsidP="00F775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775C5">
        <w:rPr>
          <w:rFonts w:ascii="Century Gothic" w:eastAsia="Calibri" w:hAnsi="Century Gothic" w:cs="Calibri"/>
          <w:b/>
          <w:bCs/>
          <w:sz w:val="22"/>
          <w:szCs w:val="22"/>
          <w:lang w:eastAsia="ar-SA"/>
        </w:rPr>
        <w:t xml:space="preserve">SECRETARÍA DE CULTURA INVITA A LA APERTURA DE LA OCTAVA EXPOSICIÓN DE ARTISTAS REGIONALES EN EL SALÓN DE ARTE “SAN JUAN DE PASTO” </w:t>
      </w:r>
    </w:p>
    <w:p w:rsidR="00F775C5" w:rsidRPr="00F775C5" w:rsidRDefault="00F775C5" w:rsidP="00F775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BCFE3BB" wp14:editId="61603773">
            <wp:extent cx="5378006" cy="3214028"/>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06-12 at 8.44.59 AM (1).jpeg"/>
                    <pic:cNvPicPr/>
                  </pic:nvPicPr>
                  <pic:blipFill>
                    <a:blip r:embed="rId8">
                      <a:extLst>
                        <a:ext uri="{28A0092B-C50C-407E-A947-70E740481C1C}">
                          <a14:useLocalDpi xmlns:a14="http://schemas.microsoft.com/office/drawing/2010/main" val="0"/>
                        </a:ext>
                      </a:extLst>
                    </a:blip>
                    <a:stretch>
                      <a:fillRect/>
                    </a:stretch>
                  </pic:blipFill>
                  <pic:spPr>
                    <a:xfrm>
                      <a:off x="0" y="0"/>
                      <a:ext cx="5378496" cy="3214321"/>
                    </a:xfrm>
                    <a:prstGeom prst="rect">
                      <a:avLst/>
                    </a:prstGeom>
                  </pic:spPr>
                </pic:pic>
              </a:graphicData>
            </a:graphic>
          </wp:inline>
        </w:drawing>
      </w:r>
    </w:p>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75C5">
        <w:rPr>
          <w:rFonts w:ascii="Century Gothic" w:eastAsia="Calibri" w:hAnsi="Century Gothic" w:cs="Calibri"/>
          <w:bCs/>
          <w:sz w:val="22"/>
          <w:szCs w:val="22"/>
          <w:lang w:eastAsia="ar-SA"/>
        </w:rPr>
        <w:t>La Alcaldía de Pasto, a través de la Secretaria de Cultura, con el apoyo de la Asociaci</w:t>
      </w:r>
      <w:r w:rsidRPr="00F775C5">
        <w:rPr>
          <w:rFonts w:ascii="Century Gothic" w:eastAsia="Calibri" w:hAnsi="Century Gothic" w:cs="Calibri" w:hint="cs"/>
          <w:bCs/>
          <w:sz w:val="22"/>
          <w:szCs w:val="22"/>
          <w:lang w:eastAsia="ar-SA"/>
        </w:rPr>
        <w:t>ó</w:t>
      </w:r>
      <w:r w:rsidRPr="00F775C5">
        <w:rPr>
          <w:rFonts w:ascii="Century Gothic" w:eastAsia="Calibri" w:hAnsi="Century Gothic" w:cs="Calibri"/>
          <w:bCs/>
          <w:sz w:val="22"/>
          <w:szCs w:val="22"/>
          <w:lang w:eastAsia="ar-SA"/>
        </w:rPr>
        <w:t>n de Artistas Egresados de la Facultad de Artes de la Universidad de Nari</w:t>
      </w:r>
      <w:r w:rsidRPr="00F775C5">
        <w:rPr>
          <w:rFonts w:ascii="Century Gothic" w:eastAsia="Calibri" w:hAnsi="Century Gothic" w:cs="Calibri" w:hint="cs"/>
          <w:bCs/>
          <w:sz w:val="22"/>
          <w:szCs w:val="22"/>
          <w:lang w:eastAsia="ar-SA"/>
        </w:rPr>
        <w:t>ñ</w:t>
      </w:r>
      <w:r w:rsidRPr="00F775C5">
        <w:rPr>
          <w:rFonts w:ascii="Century Gothic" w:eastAsia="Calibri" w:hAnsi="Century Gothic" w:cs="Calibri"/>
          <w:bCs/>
          <w:sz w:val="22"/>
          <w:szCs w:val="22"/>
          <w:lang w:eastAsia="ar-SA"/>
        </w:rPr>
        <w:t xml:space="preserve">o (ASOARTE), invita a la ciudadanía a asistir a la apertura del Octavo Salón de Arte “San Juan de Pasto”, desarrollada en el marco de la celebración del Onomástico, que se llevará a cabo de forma simultánea en la Pinacoteca Departamental de Nariño y en el Centro Cultural Palatino, el próximo viernes 14 de Junio de 2019, a las 7:00 p.m., con la participación de 50 artistas </w:t>
      </w:r>
      <w:r>
        <w:rPr>
          <w:rFonts w:ascii="Century Gothic" w:eastAsia="Calibri" w:hAnsi="Century Gothic" w:cs="Calibri"/>
          <w:bCs/>
          <w:sz w:val="22"/>
          <w:szCs w:val="22"/>
          <w:lang w:eastAsia="ar-SA"/>
        </w:rPr>
        <w:t>N</w:t>
      </w:r>
      <w:r w:rsidRPr="00F775C5">
        <w:rPr>
          <w:rFonts w:ascii="Century Gothic" w:eastAsia="Calibri" w:hAnsi="Century Gothic" w:cs="Calibri"/>
          <w:bCs/>
          <w:sz w:val="22"/>
          <w:szCs w:val="22"/>
          <w:lang w:eastAsia="ar-SA"/>
        </w:rPr>
        <w:t xml:space="preserve">ariñenses. La exposición estará abierta al público hasta el 27 de junio. </w:t>
      </w:r>
    </w:p>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75C5">
        <w:rPr>
          <w:rFonts w:ascii="Century Gothic" w:eastAsia="Calibri" w:hAnsi="Century Gothic" w:cs="Calibri"/>
          <w:bCs/>
          <w:sz w:val="22"/>
          <w:szCs w:val="22"/>
          <w:lang w:eastAsia="ar-SA"/>
        </w:rPr>
        <w:t>Esta exposición tiene como fin descubrir el territorio, generando espacios para organizar las expresiones art</w:t>
      </w:r>
      <w:r w:rsidRPr="00F775C5">
        <w:rPr>
          <w:rFonts w:ascii="Century Gothic" w:eastAsia="Calibri" w:hAnsi="Century Gothic" w:cs="Calibri" w:hint="cs"/>
          <w:bCs/>
          <w:sz w:val="22"/>
          <w:szCs w:val="22"/>
          <w:lang w:eastAsia="ar-SA"/>
        </w:rPr>
        <w:t>í</w:t>
      </w:r>
      <w:r w:rsidRPr="00F775C5">
        <w:rPr>
          <w:rFonts w:ascii="Century Gothic" w:eastAsia="Calibri" w:hAnsi="Century Gothic" w:cs="Calibri"/>
          <w:bCs/>
          <w:sz w:val="22"/>
          <w:szCs w:val="22"/>
          <w:lang w:eastAsia="ar-SA"/>
        </w:rPr>
        <w:t>sticas a través de obras pict</w:t>
      </w:r>
      <w:r w:rsidRPr="00F775C5">
        <w:rPr>
          <w:rFonts w:ascii="Century Gothic" w:eastAsia="Calibri" w:hAnsi="Century Gothic" w:cs="Calibri" w:hint="cs"/>
          <w:bCs/>
          <w:sz w:val="22"/>
          <w:szCs w:val="22"/>
          <w:lang w:eastAsia="ar-SA"/>
        </w:rPr>
        <w:t>ó</w:t>
      </w:r>
      <w:r w:rsidRPr="00F775C5">
        <w:rPr>
          <w:rFonts w:ascii="Century Gothic" w:eastAsia="Calibri" w:hAnsi="Century Gothic" w:cs="Calibri"/>
          <w:bCs/>
          <w:sz w:val="22"/>
          <w:szCs w:val="22"/>
          <w:lang w:eastAsia="ar-SA"/>
        </w:rPr>
        <w:t>ricas, graficas, t</w:t>
      </w:r>
      <w:r w:rsidRPr="00F775C5">
        <w:rPr>
          <w:rFonts w:ascii="Century Gothic" w:eastAsia="Calibri" w:hAnsi="Century Gothic" w:cs="Calibri" w:hint="cs"/>
          <w:bCs/>
          <w:sz w:val="22"/>
          <w:szCs w:val="22"/>
          <w:lang w:eastAsia="ar-SA"/>
        </w:rPr>
        <w:t>é</w:t>
      </w:r>
      <w:r w:rsidRPr="00F775C5">
        <w:rPr>
          <w:rFonts w:ascii="Century Gothic" w:eastAsia="Calibri" w:hAnsi="Century Gothic" w:cs="Calibri"/>
          <w:bCs/>
          <w:sz w:val="22"/>
          <w:szCs w:val="22"/>
          <w:lang w:eastAsia="ar-SA"/>
        </w:rPr>
        <w:t>cnicas mixtas, opciones espaciales y medios audiovisuales; que se ha mantenido año tras año gracias a la creación y gestión continua de arte y cultura en el municipio, destacando la inclusi</w:t>
      </w:r>
      <w:r w:rsidRPr="00F775C5">
        <w:rPr>
          <w:rFonts w:ascii="Century Gothic" w:eastAsia="Calibri" w:hAnsi="Century Gothic" w:cs="Calibri" w:hint="cs"/>
          <w:bCs/>
          <w:sz w:val="22"/>
          <w:szCs w:val="22"/>
          <w:lang w:eastAsia="ar-SA"/>
        </w:rPr>
        <w:t>ó</w:t>
      </w:r>
      <w:r w:rsidRPr="00F775C5">
        <w:rPr>
          <w:rFonts w:ascii="Century Gothic" w:eastAsia="Calibri" w:hAnsi="Century Gothic" w:cs="Calibri"/>
          <w:bCs/>
          <w:sz w:val="22"/>
          <w:szCs w:val="22"/>
          <w:lang w:eastAsia="ar-SA"/>
        </w:rPr>
        <w:t>n y el cierre de brechas socioculturales en este y otros espacios de exposición, con el propósito de reconocer el aporte cultural art</w:t>
      </w:r>
      <w:r w:rsidRPr="00F775C5">
        <w:rPr>
          <w:rFonts w:ascii="Century Gothic" w:eastAsia="Calibri" w:hAnsi="Century Gothic" w:cs="Calibri" w:hint="cs"/>
          <w:bCs/>
          <w:sz w:val="22"/>
          <w:szCs w:val="22"/>
          <w:lang w:eastAsia="ar-SA"/>
        </w:rPr>
        <w:t>í</w:t>
      </w:r>
      <w:r w:rsidRPr="00F775C5">
        <w:rPr>
          <w:rFonts w:ascii="Century Gothic" w:eastAsia="Calibri" w:hAnsi="Century Gothic" w:cs="Calibri"/>
          <w:bCs/>
          <w:sz w:val="22"/>
          <w:szCs w:val="22"/>
          <w:lang w:eastAsia="ar-SA"/>
        </w:rPr>
        <w:t xml:space="preserve">stico de nuevos y experimentados creadores y gestores culturales, quienes nutren el legado patrimonial de la región. </w:t>
      </w:r>
    </w:p>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75C5">
        <w:rPr>
          <w:rFonts w:ascii="Century Gothic" w:eastAsia="Calibri" w:hAnsi="Century Gothic" w:cs="Calibri"/>
          <w:bCs/>
          <w:sz w:val="22"/>
          <w:szCs w:val="22"/>
          <w:lang w:eastAsia="ar-SA"/>
        </w:rPr>
        <w:t xml:space="preserve">La Alcaldía de Pasto, crea y promueve estos espacios a fin de fortalecer la formación artística y cultural de la comunidad, y como consolidación de la estrategia del turismo cultural encaminando a destacar a la ciudad de San Juan </w:t>
      </w:r>
      <w:r>
        <w:rPr>
          <w:rFonts w:ascii="Century Gothic" w:eastAsia="Calibri" w:hAnsi="Century Gothic" w:cs="Calibri"/>
          <w:bCs/>
          <w:sz w:val="22"/>
          <w:szCs w:val="22"/>
          <w:lang w:eastAsia="ar-SA"/>
        </w:rPr>
        <w:t>d</w:t>
      </w:r>
      <w:r w:rsidRPr="00F775C5">
        <w:rPr>
          <w:rFonts w:ascii="Century Gothic" w:eastAsia="Calibri" w:hAnsi="Century Gothic" w:cs="Calibri"/>
          <w:bCs/>
          <w:sz w:val="22"/>
          <w:szCs w:val="22"/>
          <w:lang w:eastAsia="ar-SA"/>
        </w:rPr>
        <w:t>e Pasto como destino tur</w:t>
      </w:r>
      <w:r w:rsidRPr="00F775C5">
        <w:rPr>
          <w:rFonts w:ascii="Century Gothic" w:eastAsia="Calibri" w:hAnsi="Century Gothic" w:cs="Calibri" w:hint="cs"/>
          <w:bCs/>
          <w:sz w:val="22"/>
          <w:szCs w:val="22"/>
          <w:lang w:eastAsia="ar-SA"/>
        </w:rPr>
        <w:t>í</w:t>
      </w:r>
      <w:r w:rsidRPr="00F775C5">
        <w:rPr>
          <w:rFonts w:ascii="Century Gothic" w:eastAsia="Calibri" w:hAnsi="Century Gothic" w:cs="Calibri"/>
          <w:bCs/>
          <w:sz w:val="22"/>
          <w:szCs w:val="22"/>
          <w:lang w:eastAsia="ar-SA"/>
        </w:rPr>
        <w:t>stico mundial, pues este Salón es una clara muestra de expresi</w:t>
      </w:r>
      <w:r w:rsidRPr="00F775C5">
        <w:rPr>
          <w:rFonts w:ascii="Century Gothic" w:eastAsia="Calibri" w:hAnsi="Century Gothic" w:cs="Calibri" w:hint="cs"/>
          <w:bCs/>
          <w:sz w:val="22"/>
          <w:szCs w:val="22"/>
          <w:lang w:eastAsia="ar-SA"/>
        </w:rPr>
        <w:t>ó</w:t>
      </w:r>
      <w:r w:rsidRPr="00F775C5">
        <w:rPr>
          <w:rFonts w:ascii="Century Gothic" w:eastAsia="Calibri" w:hAnsi="Century Gothic" w:cs="Calibri"/>
          <w:bCs/>
          <w:sz w:val="22"/>
          <w:szCs w:val="22"/>
          <w:lang w:eastAsia="ar-SA"/>
        </w:rPr>
        <w:t>n pl</w:t>
      </w:r>
      <w:r w:rsidRPr="00F775C5">
        <w:rPr>
          <w:rFonts w:ascii="Century Gothic" w:eastAsia="Calibri" w:hAnsi="Century Gothic" w:cs="Calibri" w:hint="cs"/>
          <w:bCs/>
          <w:sz w:val="22"/>
          <w:szCs w:val="22"/>
          <w:lang w:eastAsia="ar-SA"/>
        </w:rPr>
        <w:t>á</w:t>
      </w:r>
      <w:r w:rsidRPr="00F775C5">
        <w:rPr>
          <w:rFonts w:ascii="Century Gothic" w:eastAsia="Calibri" w:hAnsi="Century Gothic" w:cs="Calibri"/>
          <w:bCs/>
          <w:sz w:val="22"/>
          <w:szCs w:val="22"/>
          <w:lang w:eastAsia="ar-SA"/>
        </w:rPr>
        <w:t>stica del Municipio y la regi</w:t>
      </w:r>
      <w:r w:rsidRPr="00F775C5">
        <w:rPr>
          <w:rFonts w:ascii="Century Gothic" w:eastAsia="Calibri" w:hAnsi="Century Gothic" w:cs="Calibri" w:hint="cs"/>
          <w:bCs/>
          <w:sz w:val="22"/>
          <w:szCs w:val="22"/>
          <w:lang w:eastAsia="ar-SA"/>
        </w:rPr>
        <w:t>ó</w:t>
      </w:r>
      <w:r w:rsidRPr="00F775C5">
        <w:rPr>
          <w:rFonts w:ascii="Century Gothic" w:eastAsia="Calibri" w:hAnsi="Century Gothic" w:cs="Calibri"/>
          <w:bCs/>
          <w:sz w:val="22"/>
          <w:szCs w:val="22"/>
          <w:lang w:eastAsia="ar-SA"/>
        </w:rPr>
        <w:t>n, mostrando al público la est</w:t>
      </w:r>
      <w:r w:rsidRPr="00F775C5">
        <w:rPr>
          <w:rFonts w:ascii="Century Gothic" w:eastAsia="Calibri" w:hAnsi="Century Gothic" w:cs="Calibri" w:hint="cs"/>
          <w:bCs/>
          <w:sz w:val="22"/>
          <w:szCs w:val="22"/>
          <w:lang w:eastAsia="ar-SA"/>
        </w:rPr>
        <w:t>é</w:t>
      </w:r>
      <w:r w:rsidRPr="00F775C5">
        <w:rPr>
          <w:rFonts w:ascii="Century Gothic" w:eastAsia="Calibri" w:hAnsi="Century Gothic" w:cs="Calibri"/>
          <w:bCs/>
          <w:sz w:val="22"/>
          <w:szCs w:val="22"/>
          <w:lang w:eastAsia="ar-SA"/>
        </w:rPr>
        <w:t xml:space="preserve">tica particular para un entorno local, nacional e internacional. </w:t>
      </w:r>
    </w:p>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8931" w:type="dxa"/>
        <w:tblInd w:w="-34" w:type="dxa"/>
        <w:tblLayout w:type="fixed"/>
        <w:tblLook w:val="04A0" w:firstRow="1" w:lastRow="0" w:firstColumn="1" w:lastColumn="0" w:noHBand="0" w:noVBand="1"/>
      </w:tblPr>
      <w:tblGrid>
        <w:gridCol w:w="709"/>
        <w:gridCol w:w="3856"/>
        <w:gridCol w:w="4366"/>
      </w:tblGrid>
      <w:tr w:rsidR="00F775C5" w:rsidRPr="00F775C5" w:rsidTr="003A33EB">
        <w:tc>
          <w:tcPr>
            <w:tcW w:w="8931" w:type="dxa"/>
            <w:gridSpan w:val="3"/>
          </w:tcPr>
          <w:p w:rsidR="00F775C5" w:rsidRPr="00F775C5" w:rsidRDefault="00F775C5" w:rsidP="00F775C5">
            <w:pPr>
              <w:pStyle w:val="NormalWeb"/>
              <w:shd w:val="clear" w:color="auto" w:fill="FFFFFF"/>
              <w:spacing w:before="0" w:beforeAutospacing="0" w:after="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Seleccionados VII Sal</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De Arte San Juan De Pasto</w:t>
            </w:r>
          </w:p>
          <w:p w:rsidR="00F775C5" w:rsidRPr="00F775C5" w:rsidRDefault="00F775C5" w:rsidP="00F775C5">
            <w:pPr>
              <w:pStyle w:val="NormalWeb"/>
              <w:shd w:val="clear" w:color="auto" w:fill="FFFFFF"/>
              <w:spacing w:before="0" w:beforeAutospacing="0" w:after="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Lugar de Exposici</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Pinacoteca Departamental</w:t>
            </w:r>
          </w:p>
        </w:tc>
      </w:tr>
      <w:tr w:rsidR="00F775C5" w:rsidRPr="00F775C5" w:rsidTr="003A33EB">
        <w:tc>
          <w:tcPr>
            <w:tcW w:w="8931" w:type="dxa"/>
            <w:gridSpan w:val="3"/>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Modalidad: Bidimencional</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NOMBRE</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TITULO</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Alejandro Domínguez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Me mandaron a coger oficio. Me mandaron a leer. Agarré oficio y leí, quedé aterrado-2019</w:t>
            </w:r>
          </w:p>
        </w:tc>
      </w:tr>
      <w:tr w:rsidR="00F775C5" w:rsidRPr="00F775C5" w:rsidTr="003A33EB">
        <w:trPr>
          <w:trHeight w:val="276"/>
        </w:trPr>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hint="cs"/>
                <w:bCs/>
                <w:sz w:val="20"/>
                <w:szCs w:val="22"/>
                <w:lang w:val="es-CO" w:eastAsia="ar-SA"/>
              </w:rPr>
              <w:t>Á</w:t>
            </w:r>
            <w:r w:rsidRPr="00F775C5">
              <w:rPr>
                <w:rFonts w:ascii="Century Gothic" w:eastAsia="Calibri" w:hAnsi="Century Gothic" w:cs="Calibri"/>
                <w:bCs/>
                <w:sz w:val="20"/>
                <w:szCs w:val="22"/>
                <w:lang w:val="es-CO" w:eastAsia="ar-SA"/>
              </w:rPr>
              <w:t>lvaro Jos</w:t>
            </w:r>
            <w:r w:rsidRPr="00F775C5">
              <w:rPr>
                <w:rFonts w:ascii="Century Gothic" w:eastAsia="Calibri" w:hAnsi="Century Gothic" w:cs="Calibri" w:hint="cs"/>
                <w:bCs/>
                <w:sz w:val="20"/>
                <w:szCs w:val="22"/>
                <w:lang w:val="es-CO" w:eastAsia="ar-SA"/>
              </w:rPr>
              <w:t>é</w:t>
            </w:r>
            <w:r w:rsidRPr="00F775C5">
              <w:rPr>
                <w:rFonts w:ascii="Century Gothic" w:eastAsia="Calibri" w:hAnsi="Century Gothic" w:cs="Calibri"/>
                <w:bCs/>
                <w:sz w:val="20"/>
                <w:szCs w:val="22"/>
                <w:lang w:val="es-CO" w:eastAsia="ar-SA"/>
              </w:rPr>
              <w:t xml:space="preserve"> Gomezjurado Garz</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El ladrón de nidos.  Homenaje a Peter Bueghet.</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3</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Ángel Rojas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Los migra</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4</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Mar</w:t>
            </w:r>
            <w:r w:rsidRPr="00F775C5">
              <w:rPr>
                <w:rFonts w:ascii="Century Gothic" w:eastAsia="Calibri" w:hAnsi="Century Gothic" w:cs="Calibri" w:hint="cs"/>
                <w:bCs/>
                <w:sz w:val="20"/>
                <w:szCs w:val="22"/>
                <w:lang w:val="es-CO" w:eastAsia="ar-SA"/>
              </w:rPr>
              <w:t>í</w:t>
            </w:r>
            <w:r w:rsidRPr="00F775C5">
              <w:rPr>
                <w:rFonts w:ascii="Century Gothic" w:eastAsia="Calibri" w:hAnsi="Century Gothic" w:cs="Calibri"/>
                <w:bCs/>
                <w:sz w:val="20"/>
                <w:szCs w:val="22"/>
                <w:lang w:val="es-CO" w:eastAsia="ar-SA"/>
              </w:rPr>
              <w:t>a Camila Ceballos Bernal</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Sublime</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5</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Camilo Jose Acosta Monta</w:t>
            </w:r>
            <w:r w:rsidRPr="00F775C5">
              <w:rPr>
                <w:rFonts w:ascii="Century Gothic" w:eastAsia="Calibri" w:hAnsi="Century Gothic" w:cs="Calibri" w:hint="cs"/>
                <w:bCs/>
                <w:sz w:val="20"/>
                <w:szCs w:val="22"/>
                <w:lang w:val="es-CO" w:eastAsia="ar-SA"/>
              </w:rPr>
              <w:t>ñ</w:t>
            </w:r>
            <w:r w:rsidRPr="00F775C5">
              <w:rPr>
                <w:rFonts w:ascii="Century Gothic" w:eastAsia="Calibri" w:hAnsi="Century Gothic" w:cs="Calibri"/>
                <w:bCs/>
                <w:sz w:val="20"/>
                <w:szCs w:val="22"/>
                <w:lang w:val="es-CO" w:eastAsia="ar-SA"/>
              </w:rPr>
              <w:t>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Infancia de otras semillas</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6</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Carlos Alberto Bolaños Enriquez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ÉL Y EL DRAGÓN</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7</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eastAsia="ar-SA"/>
              </w:rPr>
            </w:pPr>
            <w:r w:rsidRPr="00F775C5">
              <w:rPr>
                <w:rFonts w:ascii="Century Gothic" w:eastAsia="Calibri" w:hAnsi="Century Gothic" w:cs="Calibri"/>
                <w:bCs/>
                <w:sz w:val="20"/>
                <w:szCs w:val="22"/>
                <w:lang w:eastAsia="ar-SA"/>
              </w:rPr>
              <w:t>Carlos Arturo Jiménez Ordoñez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Restitucion orgánica</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8</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Edith María Benavides Cuaspa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textus, texto y tejido</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9</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Edith Vanessa Guerrero Coka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De la serie “Aerolito”</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10</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Franco Ernesto Ponce Viveros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día de compras… felicidad total</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lastRenderedPageBreak/>
              <w:t>11</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 xml:space="preserve">Gabriel Armando Moncayo </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Sin titulo</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12</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Greis Nathalia Botina Masinsoy</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Huellas de Vida</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13</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Yesika Andrea Daza Cadena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Ciudad en papel</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14</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Jhan Francisco Quijano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Patriarcado auto-DESTRUCTIVO</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15</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Johanna Martinez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El vacío elemental de los sueños</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16</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John Freddy Pianda Torres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Reeescribiendo</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17</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Jonny Alexander Paredes Yarpaz.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Simiente Sur</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18</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Luis Eduardo Arturo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Los Funerales de Pedro “Bombo”</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19</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Maria Camila Hernandez Medicis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Urcunina- Terror Nocturno</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20</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Mario Jurado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Sin titulo</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21</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Oskar Romo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 xml:space="preserve">Polvo </w:t>
            </w:r>
            <w:r>
              <w:rPr>
                <w:rFonts w:ascii="Century Gothic" w:eastAsia="Calibri" w:hAnsi="Century Gothic" w:cs="Calibri"/>
                <w:bCs/>
                <w:sz w:val="20"/>
                <w:szCs w:val="22"/>
                <w:lang w:val="es-CO" w:eastAsia="ar-SA"/>
              </w:rPr>
              <w:t>d</w:t>
            </w:r>
            <w:r w:rsidRPr="00F775C5">
              <w:rPr>
                <w:rFonts w:ascii="Century Gothic" w:eastAsia="Calibri" w:hAnsi="Century Gothic" w:cs="Calibri"/>
                <w:bCs/>
                <w:sz w:val="20"/>
                <w:szCs w:val="22"/>
                <w:lang w:val="es-CO" w:eastAsia="ar-SA"/>
              </w:rPr>
              <w:t>e Ángel (reflexiones incomodas)</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22</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Samael Casanova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Resurrección-¿Qué más fiesta que la vida?</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23</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Shaymer Sneyder Hernández Martínez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Individuos</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24</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Victor Camilo Aros Bastidas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Reinterpretación del alegre bebedor</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25</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Victor Hugo Pinchao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“Enrostración”</w:t>
            </w:r>
          </w:p>
        </w:tc>
      </w:tr>
      <w:tr w:rsidR="00F775C5" w:rsidRPr="00F775C5" w:rsidTr="003A33EB">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26</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Yeison Goyes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Almanaque pintoresco del rey sol</w:t>
            </w:r>
          </w:p>
        </w:tc>
      </w:tr>
    </w:tbl>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0"/>
          <w:szCs w:val="22"/>
          <w:lang w:eastAsia="ar-SA"/>
        </w:rPr>
      </w:pPr>
    </w:p>
    <w:tbl>
      <w:tblPr>
        <w:tblStyle w:val="Tablaconcuadrcula"/>
        <w:tblW w:w="0" w:type="auto"/>
        <w:tblLook w:val="04A0" w:firstRow="1" w:lastRow="0" w:firstColumn="1" w:lastColumn="0" w:noHBand="0" w:noVBand="1"/>
      </w:tblPr>
      <w:tblGrid>
        <w:gridCol w:w="703"/>
        <w:gridCol w:w="3795"/>
        <w:gridCol w:w="4332"/>
      </w:tblGrid>
      <w:tr w:rsidR="00F775C5" w:rsidRPr="00F775C5" w:rsidTr="003A33EB">
        <w:tc>
          <w:tcPr>
            <w:tcW w:w="8897" w:type="dxa"/>
            <w:gridSpan w:val="3"/>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Seleccionados VIII Sal</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de Arte San Juan de Pasto</w:t>
            </w:r>
          </w:p>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Lugar De Exposición: Centro Cultural Palatino.</w:t>
            </w:r>
          </w:p>
        </w:tc>
      </w:tr>
      <w:tr w:rsidR="00F775C5" w:rsidRPr="00F775C5" w:rsidTr="003A33EB">
        <w:tc>
          <w:tcPr>
            <w:tcW w:w="8897" w:type="dxa"/>
            <w:gridSpan w:val="3"/>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MODALIDAD: OPCIONES ESPACIALES</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NOMBRE</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TITULO</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Alejandro Guzmán</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Limpia</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Andrea Santander</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Memento Mori</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3</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Crhistian Zatisabal</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in-memorial</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4</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Colectivo La Cueva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Huellas</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5</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Diego Bastidas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Diagrama de un instante con múltiples lecturas</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6</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Esteban Alveiro Taimal</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7</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Heidi Carmona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Estética de una violencia sin memoria</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8</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Jazmín Revelo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Desbor(</w:t>
            </w:r>
            <w:r>
              <w:rPr>
                <w:rFonts w:ascii="Century Gothic" w:eastAsia="Calibri" w:hAnsi="Century Gothic" w:cs="Calibri"/>
                <w:bCs/>
                <w:sz w:val="20"/>
                <w:szCs w:val="22"/>
                <w:lang w:val="es-CO" w:eastAsia="ar-SA"/>
              </w:rPr>
              <w:t>D</w:t>
            </w:r>
            <w:r w:rsidRPr="00F775C5">
              <w:rPr>
                <w:rFonts w:ascii="Century Gothic" w:eastAsia="Calibri" w:hAnsi="Century Gothic" w:cs="Calibri"/>
                <w:bCs/>
                <w:sz w:val="20"/>
                <w:szCs w:val="22"/>
                <w:lang w:val="es-CO" w:eastAsia="ar-SA"/>
              </w:rPr>
              <w:t>arse)</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9</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Julio Cesar Maya Sura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Fragmento</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10</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Libia Benavides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Memorias Místicas</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11</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Luis Danilo Estacio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12</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Oscar Iván Yépez Gómez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Por debajo de nuestros pies</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13</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Patricia Martinez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Ofrenda</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14</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Sandra Jimena Cárdenas Alpala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El Agua y los Sueños.</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lastRenderedPageBreak/>
              <w:t>15</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Nataly Portillo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Contrareflejo.</w:t>
            </w:r>
          </w:p>
        </w:tc>
      </w:tr>
    </w:tbl>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0"/>
          <w:szCs w:val="22"/>
          <w:lang w:eastAsia="ar-SA"/>
        </w:rPr>
      </w:pPr>
    </w:p>
    <w:tbl>
      <w:tblPr>
        <w:tblStyle w:val="Tablaconcuadrcula"/>
        <w:tblW w:w="0" w:type="auto"/>
        <w:tblLook w:val="04A0" w:firstRow="1" w:lastRow="0" w:firstColumn="1" w:lastColumn="0" w:noHBand="0" w:noVBand="1"/>
      </w:tblPr>
      <w:tblGrid>
        <w:gridCol w:w="702"/>
        <w:gridCol w:w="3795"/>
        <w:gridCol w:w="4333"/>
      </w:tblGrid>
      <w:tr w:rsidR="00F775C5" w:rsidRPr="00F775C5" w:rsidTr="003A33EB">
        <w:tc>
          <w:tcPr>
            <w:tcW w:w="8897" w:type="dxa"/>
            <w:gridSpan w:val="3"/>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Seleccionados VIII Sal</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de Arte San Juan de Pasto</w:t>
            </w:r>
          </w:p>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Lugar de Exposici</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Centro Cultural Palatino.</w:t>
            </w:r>
          </w:p>
        </w:tc>
      </w:tr>
      <w:tr w:rsidR="00F775C5" w:rsidRPr="00F775C5" w:rsidTr="003A33EB">
        <w:tc>
          <w:tcPr>
            <w:tcW w:w="8897" w:type="dxa"/>
            <w:gridSpan w:val="3"/>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Modalidad: Medios Audiovisuales</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NOMBRE</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TITULO</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Andrea Santander</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Memento Mori</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Diego Artu</w:t>
            </w:r>
            <w:r>
              <w:rPr>
                <w:rFonts w:ascii="Century Gothic" w:eastAsia="Calibri" w:hAnsi="Century Gothic" w:cs="Calibri"/>
                <w:bCs/>
                <w:sz w:val="20"/>
                <w:szCs w:val="22"/>
                <w:lang w:val="es-CO" w:eastAsia="ar-SA"/>
              </w:rPr>
              <w:t>r</w:t>
            </w:r>
            <w:r w:rsidRPr="00F775C5">
              <w:rPr>
                <w:rFonts w:ascii="Century Gothic" w:eastAsia="Calibri" w:hAnsi="Century Gothic" w:cs="Calibri"/>
                <w:bCs/>
                <w:sz w:val="20"/>
                <w:szCs w:val="22"/>
                <w:lang w:val="es-CO" w:eastAsia="ar-SA"/>
              </w:rPr>
              <w:t>o Unigarro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La decadente sociedad del LIKE</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3</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Edward Nicolás Eraso Alvear</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Breve y Eterno Relato</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4</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Franci Daniela Benavides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Hergalh</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5</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Hormiga Zangana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“Los niños también serán abuelos”</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6</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Juan Pablo Ortiz Tobón</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Entre el arrullo</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7</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Natalia Pedraza Bravo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Los ideales del amor romántico</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8</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Colectiva De Investigaci</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Creaci</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 xml:space="preserve">n </w:t>
            </w:r>
            <w:r w:rsidRPr="00F775C5">
              <w:rPr>
                <w:rFonts w:ascii="Century Gothic" w:eastAsia="Calibri" w:hAnsi="Century Gothic" w:cs="Calibri" w:hint="cs"/>
                <w:bCs/>
                <w:sz w:val="20"/>
                <w:szCs w:val="22"/>
                <w:lang w:val="es-CO" w:eastAsia="ar-SA"/>
              </w:rPr>
              <w:t>“</w:t>
            </w:r>
            <w:r w:rsidRPr="00F775C5">
              <w:rPr>
                <w:rFonts w:ascii="Century Gothic" w:eastAsia="Calibri" w:hAnsi="Century Gothic" w:cs="Calibri"/>
                <w:bCs/>
                <w:sz w:val="20"/>
                <w:szCs w:val="22"/>
                <w:lang w:val="es-CO" w:eastAsia="ar-SA"/>
              </w:rPr>
              <w:t>Pachacuti</w:t>
            </w:r>
            <w:r w:rsidRPr="00F775C5">
              <w:rPr>
                <w:rFonts w:ascii="Century Gothic" w:eastAsia="Calibri" w:hAnsi="Century Gothic" w:cs="Calibri" w:hint="cs"/>
                <w:bCs/>
                <w:sz w:val="20"/>
                <w:szCs w:val="22"/>
                <w:lang w:val="es-CO" w:eastAsia="ar-SA"/>
              </w:rPr>
              <w:t>”</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“Tierra Rizoma/imágenes fuerza”</w:t>
            </w:r>
          </w:p>
        </w:tc>
      </w:tr>
      <w:tr w:rsidR="00F775C5" w:rsidRPr="00F775C5" w:rsidTr="003A33EB">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9</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Paola Andrea Suesca Buitrago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Game Over Colombia</w:t>
            </w:r>
          </w:p>
        </w:tc>
      </w:tr>
    </w:tbl>
    <w:p w:rsid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4A3FC3" w:rsidRDefault="00F775C5" w:rsidP="000A600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A6006" w:rsidRDefault="000A6006" w:rsidP="000A6006">
      <w:pPr>
        <w:shd w:val="clear" w:color="auto" w:fill="FFFFFF"/>
        <w:spacing w:line="253" w:lineRule="atLeast"/>
        <w:jc w:val="center"/>
        <w:rPr>
          <w:rFonts w:ascii="Century Gothic" w:eastAsia="Calibri" w:hAnsi="Century Gothic" w:cs="Calibri"/>
          <w:i/>
          <w:sz w:val="22"/>
          <w:szCs w:val="22"/>
          <w:lang w:val="es-ES_tradnl" w:eastAsia="ar-SA"/>
        </w:rPr>
      </w:pPr>
    </w:p>
    <w:p w:rsidR="000A6006" w:rsidRDefault="004A3FC3" w:rsidP="000A600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A3FC3">
        <w:rPr>
          <w:rFonts w:ascii="Century Gothic" w:eastAsia="Calibri" w:hAnsi="Century Gothic" w:cs="Calibri"/>
          <w:b/>
          <w:bCs/>
          <w:sz w:val="22"/>
          <w:szCs w:val="22"/>
          <w:lang w:eastAsia="ar-SA"/>
        </w:rPr>
        <w:t>ALCALDÍA DE PASTO APOYARÁ MARCHA POR SOLIDARIDAD POR SAMANIEGO ESTE VIERNES 14 DE JUNIO</w:t>
      </w:r>
    </w:p>
    <w:p w:rsidR="000A6006" w:rsidRPr="004A3FC3" w:rsidRDefault="000A6006" w:rsidP="004A3FC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33C31A9" wp14:editId="7749F609">
            <wp:extent cx="5613400" cy="2874736"/>
            <wp:effectExtent l="0" t="0" r="635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612_092549.jpg"/>
                    <pic:cNvPicPr/>
                  </pic:nvPicPr>
                  <pic:blipFill rotWithShape="1">
                    <a:blip r:embed="rId9" cstate="print">
                      <a:extLst>
                        <a:ext uri="{28A0092B-C50C-407E-A947-70E740481C1C}">
                          <a14:useLocalDpi xmlns:a14="http://schemas.microsoft.com/office/drawing/2010/main" val="0"/>
                        </a:ext>
                      </a:extLst>
                    </a:blip>
                    <a:srcRect t="31717"/>
                    <a:stretch/>
                  </pic:blipFill>
                  <pic:spPr bwMode="auto">
                    <a:xfrm>
                      <a:off x="0" y="0"/>
                      <a:ext cx="5613400" cy="2874736"/>
                    </a:xfrm>
                    <a:prstGeom prst="rect">
                      <a:avLst/>
                    </a:prstGeom>
                    <a:ln>
                      <a:noFill/>
                    </a:ln>
                    <a:extLst>
                      <a:ext uri="{53640926-AAD7-44D8-BBD7-CCE9431645EC}">
                        <a14:shadowObscured xmlns:a14="http://schemas.microsoft.com/office/drawing/2010/main"/>
                      </a:ext>
                    </a:extLst>
                  </pic:spPr>
                </pic:pic>
              </a:graphicData>
            </a:graphic>
          </wp:inline>
        </w:drawing>
      </w:r>
    </w:p>
    <w:p w:rsidR="00AD2E46" w:rsidRDefault="004A3FC3" w:rsidP="00AB06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0695">
        <w:rPr>
          <w:rFonts w:ascii="Century Gothic" w:eastAsia="Calibri" w:hAnsi="Century Gothic" w:cs="Calibri"/>
          <w:bCs/>
          <w:sz w:val="22"/>
          <w:szCs w:val="22"/>
          <w:lang w:eastAsia="ar-SA"/>
        </w:rPr>
        <w:lastRenderedPageBreak/>
        <w:t>"Que la música el paisaje y la cultura nos reconcilien"</w:t>
      </w:r>
      <w:r w:rsidR="00EC1430" w:rsidRPr="00AB0695">
        <w:rPr>
          <w:rFonts w:ascii="Century Gothic" w:eastAsia="Calibri" w:hAnsi="Century Gothic" w:cs="Calibri"/>
          <w:bCs/>
          <w:sz w:val="22"/>
          <w:szCs w:val="22"/>
          <w:lang w:eastAsia="ar-SA"/>
        </w:rPr>
        <w:t>,</w:t>
      </w:r>
      <w:r w:rsidRPr="00AB0695">
        <w:rPr>
          <w:rFonts w:ascii="Century Gothic" w:eastAsia="Calibri" w:hAnsi="Century Gothic" w:cs="Calibri"/>
          <w:bCs/>
          <w:sz w:val="22"/>
          <w:szCs w:val="22"/>
          <w:lang w:eastAsia="ar-SA"/>
        </w:rPr>
        <w:t xml:space="preserve"> son las palabras </w:t>
      </w:r>
      <w:r w:rsidR="00EC1430" w:rsidRPr="00AB0695">
        <w:rPr>
          <w:rFonts w:ascii="Century Gothic" w:eastAsia="Calibri" w:hAnsi="Century Gothic" w:cs="Calibri"/>
          <w:bCs/>
          <w:sz w:val="22"/>
          <w:szCs w:val="22"/>
          <w:lang w:eastAsia="ar-SA"/>
        </w:rPr>
        <w:t>de</w:t>
      </w:r>
      <w:r w:rsidRPr="00AB0695">
        <w:rPr>
          <w:rFonts w:ascii="Century Gothic" w:eastAsia="Calibri" w:hAnsi="Century Gothic" w:cs="Calibri"/>
          <w:bCs/>
          <w:sz w:val="22"/>
          <w:szCs w:val="22"/>
          <w:lang w:eastAsia="ar-SA"/>
        </w:rPr>
        <w:t xml:space="preserve"> los habitantes en del </w:t>
      </w:r>
      <w:r w:rsidR="00AD2E46">
        <w:rPr>
          <w:rFonts w:ascii="Century Gothic" w:eastAsia="Calibri" w:hAnsi="Century Gothic" w:cs="Calibri"/>
          <w:bCs/>
          <w:sz w:val="22"/>
          <w:szCs w:val="22"/>
          <w:lang w:eastAsia="ar-SA"/>
        </w:rPr>
        <w:t>C</w:t>
      </w:r>
      <w:r w:rsidRPr="00AB0695">
        <w:rPr>
          <w:rFonts w:ascii="Century Gothic" w:eastAsia="Calibri" w:hAnsi="Century Gothic" w:cs="Calibri"/>
          <w:bCs/>
          <w:sz w:val="22"/>
          <w:szCs w:val="22"/>
          <w:lang w:eastAsia="ar-SA"/>
        </w:rPr>
        <w:t xml:space="preserve">omité ejecutivo por la paz de Samaniego, </w:t>
      </w:r>
      <w:r w:rsidR="00EC1430" w:rsidRPr="00AB0695">
        <w:rPr>
          <w:rFonts w:ascii="Century Gothic" w:eastAsia="Calibri" w:hAnsi="Century Gothic" w:cs="Calibri"/>
          <w:bCs/>
          <w:sz w:val="22"/>
          <w:szCs w:val="22"/>
          <w:lang w:eastAsia="ar-SA"/>
        </w:rPr>
        <w:t xml:space="preserve">quienes hicieron </w:t>
      </w:r>
      <w:r w:rsidR="00AD2E46" w:rsidRPr="00AB0695">
        <w:rPr>
          <w:rFonts w:ascii="Century Gothic" w:eastAsia="Calibri" w:hAnsi="Century Gothic" w:cs="Calibri"/>
          <w:bCs/>
          <w:sz w:val="22"/>
          <w:szCs w:val="22"/>
          <w:lang w:eastAsia="ar-SA"/>
        </w:rPr>
        <w:t>una invitación</w:t>
      </w:r>
      <w:r w:rsidRPr="00AB0695">
        <w:rPr>
          <w:rFonts w:ascii="Century Gothic" w:eastAsia="Calibri" w:hAnsi="Century Gothic" w:cs="Calibri"/>
          <w:bCs/>
          <w:sz w:val="22"/>
          <w:szCs w:val="22"/>
          <w:lang w:eastAsia="ar-SA"/>
        </w:rPr>
        <w:t xml:space="preserve"> para que se conozca a Samaniego desde otra mirada, buscando rechazar y aminorar la zozobra que se vive actualmente</w:t>
      </w:r>
      <w:r w:rsidR="00EC1430" w:rsidRPr="00AB0695">
        <w:rPr>
          <w:rFonts w:ascii="Century Gothic" w:eastAsia="Calibri" w:hAnsi="Century Gothic" w:cs="Calibri"/>
          <w:bCs/>
          <w:sz w:val="22"/>
          <w:szCs w:val="22"/>
          <w:lang w:eastAsia="ar-SA"/>
        </w:rPr>
        <w:t xml:space="preserve">. </w:t>
      </w:r>
    </w:p>
    <w:p w:rsidR="004A3FC3" w:rsidRPr="00AB0695" w:rsidRDefault="00EC1430" w:rsidP="00AB06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0695">
        <w:rPr>
          <w:rFonts w:ascii="Century Gothic" w:eastAsia="Calibri" w:hAnsi="Century Gothic" w:cs="Calibri"/>
          <w:bCs/>
          <w:sz w:val="22"/>
          <w:szCs w:val="22"/>
          <w:lang w:eastAsia="ar-SA"/>
        </w:rPr>
        <w:t>L</w:t>
      </w:r>
      <w:r w:rsidR="004A3FC3" w:rsidRPr="00AB0695">
        <w:rPr>
          <w:rFonts w:ascii="Century Gothic" w:eastAsia="Calibri" w:hAnsi="Century Gothic" w:cs="Calibri"/>
          <w:bCs/>
          <w:sz w:val="22"/>
          <w:szCs w:val="22"/>
          <w:lang w:eastAsia="ar-SA"/>
        </w:rPr>
        <w:t>a Alcaldía de Pasto</w:t>
      </w:r>
      <w:r w:rsidR="00AD2E46">
        <w:rPr>
          <w:rFonts w:ascii="Century Gothic" w:eastAsia="Calibri" w:hAnsi="Century Gothic" w:cs="Calibri"/>
          <w:bCs/>
          <w:sz w:val="22"/>
          <w:szCs w:val="22"/>
          <w:lang w:eastAsia="ar-SA"/>
        </w:rPr>
        <w:t xml:space="preserve"> a través de la Comisión de Paz y Reconciliación, secretarías de Tránsito y Educación, </w:t>
      </w:r>
      <w:r w:rsidR="004A3FC3" w:rsidRPr="00AB0695">
        <w:rPr>
          <w:rFonts w:ascii="Century Gothic" w:eastAsia="Calibri" w:hAnsi="Century Gothic" w:cs="Calibri"/>
          <w:bCs/>
          <w:sz w:val="22"/>
          <w:szCs w:val="22"/>
          <w:lang w:eastAsia="ar-SA"/>
        </w:rPr>
        <w:t xml:space="preserve">apoyará la realización de una marcha este viernes 14 de junio, a las 8:30 a.m. en la capital de Nariño, bajo el eslogan: por La Paz de Samaniego Encuentro Artístico y Cultural, concentración que se hará </w:t>
      </w:r>
      <w:r w:rsidRPr="00AB0695">
        <w:rPr>
          <w:rFonts w:ascii="Century Gothic" w:eastAsia="Calibri" w:hAnsi="Century Gothic" w:cs="Calibri"/>
          <w:bCs/>
          <w:sz w:val="22"/>
          <w:szCs w:val="22"/>
          <w:lang w:eastAsia="ar-SA"/>
        </w:rPr>
        <w:t>en las afueras del</w:t>
      </w:r>
      <w:r w:rsidR="004A3FC3" w:rsidRPr="00AB0695">
        <w:rPr>
          <w:rFonts w:ascii="Century Gothic" w:eastAsia="Calibri" w:hAnsi="Century Gothic" w:cs="Calibri"/>
          <w:bCs/>
          <w:sz w:val="22"/>
          <w:szCs w:val="22"/>
          <w:lang w:eastAsia="ar-SA"/>
        </w:rPr>
        <w:t xml:space="preserve"> colegio de Champagnat </w:t>
      </w:r>
      <w:r w:rsidR="00AD2E46">
        <w:rPr>
          <w:rFonts w:ascii="Century Gothic" w:eastAsia="Calibri" w:hAnsi="Century Gothic" w:cs="Calibri"/>
          <w:bCs/>
          <w:sz w:val="22"/>
          <w:szCs w:val="22"/>
          <w:lang w:eastAsia="ar-SA"/>
        </w:rPr>
        <w:t>e irá hasta</w:t>
      </w:r>
      <w:r w:rsidR="004A3FC3" w:rsidRPr="00AB0695">
        <w:rPr>
          <w:rFonts w:ascii="Century Gothic" w:eastAsia="Calibri" w:hAnsi="Century Gothic" w:cs="Calibri"/>
          <w:bCs/>
          <w:sz w:val="22"/>
          <w:szCs w:val="22"/>
          <w:lang w:eastAsia="ar-SA"/>
        </w:rPr>
        <w:t xml:space="preserve"> la plaza de Nariño.</w:t>
      </w:r>
    </w:p>
    <w:p w:rsidR="00AD2E46" w:rsidRDefault="004A3FC3" w:rsidP="00AB06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0695">
        <w:rPr>
          <w:rFonts w:ascii="Century Gothic" w:eastAsia="Calibri" w:hAnsi="Century Gothic" w:cs="Calibri"/>
          <w:bCs/>
          <w:sz w:val="22"/>
          <w:szCs w:val="22"/>
          <w:lang w:eastAsia="ar-SA"/>
        </w:rPr>
        <w:t>En esta invitación que fue realizada por el Comité Ejecutivo por la Paz de Samaniego</w:t>
      </w:r>
      <w:r w:rsidR="00AD2E46">
        <w:rPr>
          <w:rFonts w:ascii="Century Gothic" w:eastAsia="Calibri" w:hAnsi="Century Gothic" w:cs="Calibri"/>
          <w:bCs/>
          <w:sz w:val="22"/>
          <w:szCs w:val="22"/>
          <w:lang w:eastAsia="ar-SA"/>
        </w:rPr>
        <w:t xml:space="preserve"> se </w:t>
      </w:r>
      <w:r w:rsidRPr="00AB0695">
        <w:rPr>
          <w:rFonts w:ascii="Century Gothic" w:eastAsia="Calibri" w:hAnsi="Century Gothic" w:cs="Calibri"/>
          <w:bCs/>
          <w:sz w:val="22"/>
          <w:szCs w:val="22"/>
          <w:lang w:eastAsia="ar-SA"/>
        </w:rPr>
        <w:t>expresó un saludo fraterno y muy especial al Alcalde de Pasto, Pedro Vicente Obando Ord</w:t>
      </w:r>
      <w:r w:rsidR="00EC1430" w:rsidRPr="00AB0695">
        <w:rPr>
          <w:rFonts w:ascii="Century Gothic" w:eastAsia="Calibri" w:hAnsi="Century Gothic" w:cs="Calibri"/>
          <w:bCs/>
          <w:sz w:val="22"/>
          <w:szCs w:val="22"/>
          <w:lang w:eastAsia="ar-SA"/>
        </w:rPr>
        <w:t>ó</w:t>
      </w:r>
      <w:r w:rsidRPr="00AB0695">
        <w:rPr>
          <w:rFonts w:ascii="Century Gothic" w:eastAsia="Calibri" w:hAnsi="Century Gothic" w:cs="Calibri"/>
          <w:bCs/>
          <w:sz w:val="22"/>
          <w:szCs w:val="22"/>
          <w:lang w:eastAsia="ar-SA"/>
        </w:rPr>
        <w:t>ñez quien ha sido muy sensible a la problemática de Samaniego</w:t>
      </w:r>
      <w:r w:rsidR="00EC1430" w:rsidRPr="00AB0695">
        <w:rPr>
          <w:rFonts w:ascii="Century Gothic" w:eastAsia="Calibri" w:hAnsi="Century Gothic" w:cs="Calibri"/>
          <w:bCs/>
          <w:sz w:val="22"/>
          <w:szCs w:val="22"/>
          <w:lang w:eastAsia="ar-SA"/>
        </w:rPr>
        <w:t>.</w:t>
      </w:r>
      <w:r w:rsidRPr="00AB0695">
        <w:rPr>
          <w:rFonts w:ascii="Century Gothic" w:eastAsia="Calibri" w:hAnsi="Century Gothic" w:cs="Calibri"/>
          <w:bCs/>
          <w:sz w:val="22"/>
          <w:szCs w:val="22"/>
          <w:lang w:eastAsia="ar-SA"/>
        </w:rPr>
        <w:t xml:space="preserve"> </w:t>
      </w:r>
    </w:p>
    <w:p w:rsidR="00AD2E46" w:rsidRDefault="00AD2E46" w:rsidP="00AB06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Comité Ejecutivo por la Paz invitó a la </w:t>
      </w:r>
      <w:r w:rsidR="004A3FC3" w:rsidRPr="00AB0695">
        <w:rPr>
          <w:rFonts w:ascii="Century Gothic" w:eastAsia="Calibri" w:hAnsi="Century Gothic" w:cs="Calibri"/>
          <w:bCs/>
          <w:sz w:val="22"/>
          <w:szCs w:val="22"/>
          <w:lang w:eastAsia="ar-SA"/>
        </w:rPr>
        <w:t xml:space="preserve">comunidad </w:t>
      </w:r>
      <w:r w:rsidR="00EC1430" w:rsidRPr="00AB0695">
        <w:rPr>
          <w:rFonts w:ascii="Century Gothic" w:eastAsia="Calibri" w:hAnsi="Century Gothic" w:cs="Calibri"/>
          <w:bCs/>
          <w:sz w:val="22"/>
          <w:szCs w:val="22"/>
          <w:lang w:eastAsia="ar-SA"/>
        </w:rPr>
        <w:t xml:space="preserve">a que </w:t>
      </w:r>
      <w:r w:rsidR="004A3FC3" w:rsidRPr="00AB0695">
        <w:rPr>
          <w:rFonts w:ascii="Century Gothic" w:eastAsia="Calibri" w:hAnsi="Century Gothic" w:cs="Calibri"/>
          <w:bCs/>
          <w:sz w:val="22"/>
          <w:szCs w:val="22"/>
          <w:lang w:eastAsia="ar-SA"/>
        </w:rPr>
        <w:t>se solidaricen</w:t>
      </w:r>
      <w:r>
        <w:rPr>
          <w:rFonts w:ascii="Century Gothic" w:eastAsia="Calibri" w:hAnsi="Century Gothic" w:cs="Calibri"/>
          <w:bCs/>
          <w:sz w:val="22"/>
          <w:szCs w:val="22"/>
          <w:lang w:eastAsia="ar-SA"/>
        </w:rPr>
        <w:t xml:space="preserve"> con Samaniego, una tierra que </w:t>
      </w:r>
      <w:r w:rsidR="004A3FC3" w:rsidRPr="00AB0695">
        <w:rPr>
          <w:rFonts w:ascii="Century Gothic" w:eastAsia="Calibri" w:hAnsi="Century Gothic" w:cs="Calibri"/>
          <w:bCs/>
          <w:sz w:val="22"/>
          <w:szCs w:val="22"/>
          <w:lang w:eastAsia="ar-SA"/>
        </w:rPr>
        <w:t xml:space="preserve">no solo es violencia, sino que también </w:t>
      </w:r>
      <w:r>
        <w:rPr>
          <w:rFonts w:ascii="Century Gothic" w:eastAsia="Calibri" w:hAnsi="Century Gothic" w:cs="Calibri"/>
          <w:bCs/>
          <w:sz w:val="22"/>
          <w:szCs w:val="22"/>
          <w:lang w:eastAsia="ar-SA"/>
        </w:rPr>
        <w:t>es</w:t>
      </w:r>
      <w:r w:rsidR="004A3FC3" w:rsidRPr="00AB0695">
        <w:rPr>
          <w:rFonts w:ascii="Century Gothic" w:eastAsia="Calibri" w:hAnsi="Century Gothic" w:cs="Calibri"/>
          <w:bCs/>
          <w:sz w:val="22"/>
          <w:szCs w:val="22"/>
          <w:lang w:eastAsia="ar-SA"/>
        </w:rPr>
        <w:t xml:space="preserve"> musical y dan</w:t>
      </w:r>
      <w:r>
        <w:rPr>
          <w:rFonts w:ascii="Century Gothic" w:eastAsia="Calibri" w:hAnsi="Century Gothic" w:cs="Calibri"/>
          <w:bCs/>
          <w:sz w:val="22"/>
          <w:szCs w:val="22"/>
          <w:lang w:eastAsia="ar-SA"/>
        </w:rPr>
        <w:t xml:space="preserve">za, valores </w:t>
      </w:r>
      <w:r w:rsidR="00EC1430" w:rsidRPr="00AB0695">
        <w:rPr>
          <w:rFonts w:ascii="Century Gothic" w:eastAsia="Calibri" w:hAnsi="Century Gothic" w:cs="Calibri"/>
          <w:bCs/>
          <w:sz w:val="22"/>
          <w:szCs w:val="22"/>
          <w:lang w:eastAsia="ar-SA"/>
        </w:rPr>
        <w:t xml:space="preserve">que </w:t>
      </w:r>
      <w:r>
        <w:rPr>
          <w:rFonts w:ascii="Century Gothic" w:eastAsia="Calibri" w:hAnsi="Century Gothic" w:cs="Calibri"/>
          <w:bCs/>
          <w:sz w:val="22"/>
          <w:szCs w:val="22"/>
          <w:lang w:eastAsia="ar-SA"/>
        </w:rPr>
        <w:t>se quieren continuar conservando.</w:t>
      </w:r>
    </w:p>
    <w:p w:rsidR="004A3FC3" w:rsidRPr="00AD2E46" w:rsidRDefault="004A3FC3" w:rsidP="00AD2E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0695">
        <w:rPr>
          <w:rFonts w:ascii="Century Gothic" w:eastAsia="Calibri" w:hAnsi="Century Gothic" w:cs="Calibri"/>
          <w:bCs/>
          <w:sz w:val="22"/>
          <w:szCs w:val="22"/>
          <w:lang w:eastAsia="ar-SA"/>
        </w:rPr>
        <w:t>Durante</w:t>
      </w:r>
      <w:r w:rsidR="00EC1430" w:rsidRPr="00AB0695">
        <w:rPr>
          <w:rFonts w:ascii="Century Gothic" w:eastAsia="Calibri" w:hAnsi="Century Gothic" w:cs="Calibri"/>
          <w:bCs/>
          <w:sz w:val="22"/>
          <w:szCs w:val="22"/>
          <w:lang w:eastAsia="ar-SA"/>
        </w:rPr>
        <w:t xml:space="preserve"> la</w:t>
      </w:r>
      <w:r w:rsidRPr="00AB0695">
        <w:rPr>
          <w:rFonts w:ascii="Century Gothic" w:eastAsia="Calibri" w:hAnsi="Century Gothic" w:cs="Calibri"/>
          <w:bCs/>
          <w:sz w:val="22"/>
          <w:szCs w:val="22"/>
          <w:lang w:eastAsia="ar-SA"/>
        </w:rPr>
        <w:t xml:space="preserve"> socialización de la difícil situación </w:t>
      </w:r>
      <w:r w:rsidR="00EC1430" w:rsidRPr="00AB0695">
        <w:rPr>
          <w:rFonts w:ascii="Century Gothic" w:eastAsia="Calibri" w:hAnsi="Century Gothic" w:cs="Calibri"/>
          <w:bCs/>
          <w:sz w:val="22"/>
          <w:szCs w:val="22"/>
          <w:lang w:eastAsia="ar-SA"/>
        </w:rPr>
        <w:t xml:space="preserve">que </w:t>
      </w:r>
      <w:r w:rsidRPr="00AB0695">
        <w:rPr>
          <w:rFonts w:ascii="Century Gothic" w:eastAsia="Calibri" w:hAnsi="Century Gothic" w:cs="Calibri"/>
          <w:bCs/>
          <w:sz w:val="22"/>
          <w:szCs w:val="22"/>
          <w:lang w:eastAsia="ar-SA"/>
        </w:rPr>
        <w:t xml:space="preserve">en materia de inseguridad atraviesa esta población ubicada al occidente de </w:t>
      </w:r>
      <w:r w:rsidR="00EC1430" w:rsidRPr="00AB0695">
        <w:rPr>
          <w:rFonts w:ascii="Century Gothic" w:eastAsia="Calibri" w:hAnsi="Century Gothic" w:cs="Calibri"/>
          <w:bCs/>
          <w:sz w:val="22"/>
          <w:szCs w:val="22"/>
          <w:lang w:eastAsia="ar-SA"/>
        </w:rPr>
        <w:t>Nariño</w:t>
      </w:r>
      <w:r w:rsidRPr="00AB0695">
        <w:rPr>
          <w:rFonts w:ascii="Century Gothic" w:eastAsia="Calibri" w:hAnsi="Century Gothic" w:cs="Calibri"/>
          <w:bCs/>
          <w:sz w:val="22"/>
          <w:szCs w:val="22"/>
          <w:lang w:eastAsia="ar-SA"/>
        </w:rPr>
        <w:t>, los periodistas y medios de comunicación presentes rindieron un minuto de silencio en memoria de Libardo Montenegro, periodista de la emisora local, quien fue asesinado en la noche del martes 11 de junio.</w:t>
      </w:r>
    </w:p>
    <w:p w:rsidR="00AB04A1" w:rsidRDefault="00AB04A1" w:rsidP="00AB04A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B04A1" w:rsidRDefault="00AB04A1" w:rsidP="00AB04A1">
      <w:pPr>
        <w:shd w:val="clear" w:color="auto" w:fill="FFFFFF"/>
        <w:spacing w:line="253" w:lineRule="atLeast"/>
        <w:jc w:val="center"/>
        <w:rPr>
          <w:rFonts w:ascii="Century Gothic" w:eastAsia="Calibri" w:hAnsi="Century Gothic" w:cs="Calibri"/>
          <w:i/>
          <w:sz w:val="22"/>
          <w:szCs w:val="22"/>
          <w:lang w:val="es-ES_tradnl" w:eastAsia="ar-SA"/>
        </w:rPr>
      </w:pPr>
    </w:p>
    <w:p w:rsidR="004E6701" w:rsidRDefault="004E6701" w:rsidP="004E67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E6701">
        <w:rPr>
          <w:rFonts w:ascii="Century Gothic" w:eastAsia="Calibri" w:hAnsi="Century Gothic" w:cs="Calibri"/>
          <w:b/>
          <w:bCs/>
          <w:sz w:val="22"/>
          <w:szCs w:val="22"/>
          <w:lang w:eastAsia="ar-SA"/>
        </w:rPr>
        <w:t>ALCALDE DE PASTO VISITÓ EL SECTOR DE LA CALLE 13 CON CARRERA 28 PARA ANALIZAR PROBLEMÁTICA POR OBSTRUCCIÓN DE LA QUEBRADA MIJITAYO</w:t>
      </w:r>
    </w:p>
    <w:p w:rsidR="009A7C40" w:rsidRDefault="009A7C40" w:rsidP="004E67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6B70A8B5" wp14:editId="5C052841">
            <wp:extent cx="4699635" cy="288036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ta calle 13 carrera 28.JPG"/>
                    <pic:cNvPicPr/>
                  </pic:nvPicPr>
                  <pic:blipFill rotWithShape="1">
                    <a:blip r:embed="rId10" cstate="print">
                      <a:extLst>
                        <a:ext uri="{28A0092B-C50C-407E-A947-70E740481C1C}">
                          <a14:useLocalDpi xmlns:a14="http://schemas.microsoft.com/office/drawing/2010/main" val="0"/>
                        </a:ext>
                      </a:extLst>
                    </a:blip>
                    <a:srcRect b="8061"/>
                    <a:stretch/>
                  </pic:blipFill>
                  <pic:spPr bwMode="auto">
                    <a:xfrm>
                      <a:off x="0" y="0"/>
                      <a:ext cx="4707112" cy="2884943"/>
                    </a:xfrm>
                    <a:prstGeom prst="rect">
                      <a:avLst/>
                    </a:prstGeom>
                    <a:ln>
                      <a:noFill/>
                    </a:ln>
                    <a:extLst>
                      <a:ext uri="{53640926-AAD7-44D8-BBD7-CCE9431645EC}">
                        <a14:shadowObscured xmlns:a14="http://schemas.microsoft.com/office/drawing/2010/main"/>
                      </a:ext>
                    </a:extLst>
                  </pic:spPr>
                </pic:pic>
              </a:graphicData>
            </a:graphic>
          </wp:inline>
        </w:drawing>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lastRenderedPageBreak/>
        <w:t xml:space="preserve">El alcalde de Pasto Pedro Vicente Obando Ordóñez, en compañía de su equipo de Gobierno, Empopasto y Avante, visitaron el sector de la calle 13 con carrera 28 para analizar la problemática que presentan los habitantes por las inundaciones y la obstrucción de la quebrada Mijitayo que han afectado viviendas y la vía principal de esta zona. </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Esta visita se cumplió luego de una reunión entre el mandatario y vecinos del sector, quienes manifestaron su preocupación por el riesgo que existe en sus viviendas, así como la congestión que tienen por el cierre de la calle.  Luego de verificar las condiciones del sitio y dialogar con los afectados, el alcalde sostuvo que se harán esfuerzos conjuntos entre Empopasto, Avante y la Dirección de Gestión del Riesgo para corregir esta situación generada por la reducción del tamaño del cauce de la quebrada Mijitayo. </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“Cada semana haremos un análisis de cómo avanza la situación para que en el menor tiempo posible se tenga una solución a esta problemática que </w:t>
      </w:r>
      <w:r w:rsidR="009A7C40">
        <w:rPr>
          <w:rFonts w:ascii="Century Gothic" w:eastAsia="Calibri" w:hAnsi="Century Gothic" w:cs="Calibri"/>
          <w:bCs/>
          <w:sz w:val="22"/>
          <w:szCs w:val="22"/>
          <w:lang w:eastAsia="ar-SA"/>
        </w:rPr>
        <w:t>debe ser atendido de</w:t>
      </w:r>
      <w:r w:rsidRPr="004E6701">
        <w:rPr>
          <w:rFonts w:ascii="Century Gothic" w:eastAsia="Calibri" w:hAnsi="Century Gothic" w:cs="Calibri"/>
          <w:bCs/>
          <w:sz w:val="22"/>
          <w:szCs w:val="22"/>
          <w:lang w:eastAsia="ar-SA"/>
        </w:rPr>
        <w:t xml:space="preserve"> manera inmediata, bajo un trabajo conjunto”, explicó el mandatario.</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Estos inconvenientes se presentan debido </w:t>
      </w:r>
      <w:r w:rsidR="009A7C40">
        <w:rPr>
          <w:rFonts w:ascii="Century Gothic" w:eastAsia="Calibri" w:hAnsi="Century Gothic" w:cs="Calibri"/>
          <w:bCs/>
          <w:sz w:val="22"/>
          <w:szCs w:val="22"/>
          <w:lang w:eastAsia="ar-SA"/>
        </w:rPr>
        <w:t>a que durante</w:t>
      </w:r>
      <w:r w:rsidRPr="004E6701">
        <w:rPr>
          <w:rFonts w:ascii="Century Gothic" w:eastAsia="Calibri" w:hAnsi="Century Gothic" w:cs="Calibri"/>
          <w:bCs/>
          <w:sz w:val="22"/>
          <w:szCs w:val="22"/>
          <w:lang w:eastAsia="ar-SA"/>
        </w:rPr>
        <w:t xml:space="preserve"> las construcciones que se han realizado sobre este predio, se demolieron algunas secciones del embovedado que transporta el agua de la quebrada Mijitayo, reduciendo su capacidad hidráulica. Sin embargo, las aguas que actualmente transitan por este sitio cambiar</w:t>
      </w:r>
      <w:r w:rsidR="009A7C40">
        <w:rPr>
          <w:rFonts w:ascii="Century Gothic" w:eastAsia="Calibri" w:hAnsi="Century Gothic" w:cs="Calibri"/>
          <w:bCs/>
          <w:sz w:val="22"/>
          <w:szCs w:val="22"/>
          <w:lang w:eastAsia="ar-SA"/>
        </w:rPr>
        <w:t>á</w:t>
      </w:r>
      <w:r w:rsidRPr="004E6701">
        <w:rPr>
          <w:rFonts w:ascii="Century Gothic" w:eastAsia="Calibri" w:hAnsi="Century Gothic" w:cs="Calibri"/>
          <w:bCs/>
          <w:sz w:val="22"/>
          <w:szCs w:val="22"/>
          <w:lang w:eastAsia="ar-SA"/>
        </w:rPr>
        <w:t>n de circulación con las nuevas obras que se realizan sobre la carrera 27.</w:t>
      </w:r>
      <w:r w:rsidR="009A7C40">
        <w:rPr>
          <w:rFonts w:ascii="Century Gothic" w:eastAsia="Calibri" w:hAnsi="Century Gothic" w:cs="Calibri"/>
          <w:bCs/>
          <w:sz w:val="22"/>
          <w:szCs w:val="22"/>
          <w:lang w:eastAsia="ar-SA"/>
        </w:rPr>
        <w:t xml:space="preserve"> </w:t>
      </w:r>
      <w:r w:rsidRPr="004E6701">
        <w:rPr>
          <w:rFonts w:ascii="Century Gothic" w:eastAsia="Calibri" w:hAnsi="Century Gothic" w:cs="Calibri"/>
          <w:bCs/>
          <w:sz w:val="22"/>
          <w:szCs w:val="22"/>
          <w:lang w:eastAsia="ar-SA"/>
        </w:rPr>
        <w:t xml:space="preserve">“Hemos hecho toda la revisión y diagnóstico con nuestros equipos de auscultación con el fin de saber concretamente en qué estado se encuentra el sistema. Esperamos hacer un nuevo estudio de manera interinstitucional para unificar conceptos sobre esta situación” indicó el subgerente técnico de Empopasto Jairo Caicedo Santander. </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Así mismo el gerente de Avante Jairo López indicó que para solucionar esta problemática se debe identificar cuál es el tramo que varió para reponer la sección, reparar los muros que fueron afectados, rellenar y hacer las adecuaciones pertinentes de la vía y las viviendas. </w:t>
      </w:r>
    </w:p>
    <w:p w:rsid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Los habitantes del sector de la calle 13 con carrera 28 destacaron la disposición de la administración municipal para atender la situación que actualmente atraviesan. “Luego de esta visita quedamos más tranquilos porque sentimos el respaldo del alcalde y las demás instituciones para resolver esta problemática que nos afecta”, expresó Olga Margot Jiménez. </w:t>
      </w:r>
    </w:p>
    <w:p w:rsidR="00F775C5" w:rsidRDefault="009A7C40" w:rsidP="000A600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D2E46" w:rsidRDefault="00AD2E46" w:rsidP="000A6006">
      <w:pPr>
        <w:shd w:val="clear" w:color="auto" w:fill="FFFFFF"/>
        <w:spacing w:line="253" w:lineRule="atLeast"/>
        <w:jc w:val="center"/>
        <w:rPr>
          <w:rFonts w:ascii="Century Gothic" w:eastAsia="Calibri" w:hAnsi="Century Gothic" w:cs="Calibri"/>
          <w:i/>
          <w:sz w:val="22"/>
          <w:szCs w:val="22"/>
          <w:lang w:val="es-ES_tradnl" w:eastAsia="ar-SA"/>
        </w:rPr>
      </w:pPr>
    </w:p>
    <w:p w:rsidR="00AD2E46" w:rsidRDefault="00AD2E46" w:rsidP="000A6006">
      <w:pPr>
        <w:shd w:val="clear" w:color="auto" w:fill="FFFFFF"/>
        <w:spacing w:line="253" w:lineRule="atLeast"/>
        <w:jc w:val="center"/>
        <w:rPr>
          <w:rFonts w:ascii="Century Gothic" w:eastAsia="Calibri" w:hAnsi="Century Gothic" w:cs="Calibri"/>
          <w:i/>
          <w:sz w:val="22"/>
          <w:szCs w:val="22"/>
          <w:lang w:val="es-ES_tradnl" w:eastAsia="ar-SA"/>
        </w:rPr>
      </w:pPr>
    </w:p>
    <w:p w:rsidR="00AD2E46" w:rsidRDefault="00AD2E46" w:rsidP="000A6006">
      <w:pPr>
        <w:shd w:val="clear" w:color="auto" w:fill="FFFFFF"/>
        <w:spacing w:line="253" w:lineRule="atLeast"/>
        <w:jc w:val="center"/>
        <w:rPr>
          <w:rFonts w:ascii="Century Gothic" w:eastAsia="Calibri" w:hAnsi="Century Gothic" w:cs="Calibri"/>
          <w:i/>
          <w:sz w:val="22"/>
          <w:szCs w:val="22"/>
          <w:lang w:val="es-ES_tradnl" w:eastAsia="ar-SA"/>
        </w:rPr>
      </w:pPr>
    </w:p>
    <w:p w:rsidR="00AD2E46" w:rsidRPr="000A6006" w:rsidRDefault="00AD2E46" w:rsidP="000A6006">
      <w:pPr>
        <w:shd w:val="clear" w:color="auto" w:fill="FFFFFF"/>
        <w:spacing w:line="253" w:lineRule="atLeast"/>
        <w:jc w:val="center"/>
        <w:rPr>
          <w:rFonts w:ascii="Century Gothic" w:eastAsia="Calibri" w:hAnsi="Century Gothic" w:cs="Calibri"/>
          <w:i/>
          <w:sz w:val="22"/>
          <w:szCs w:val="22"/>
          <w:lang w:val="es-ES_tradnl" w:eastAsia="ar-SA"/>
        </w:rPr>
      </w:pPr>
    </w:p>
    <w:p w:rsidR="000D4E07" w:rsidRDefault="000D4E07" w:rsidP="000D4E0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C</w:t>
      </w:r>
      <w:r w:rsidRPr="000D4E07">
        <w:rPr>
          <w:rFonts w:ascii="Century Gothic" w:eastAsia="Calibri" w:hAnsi="Century Gothic" w:cs="Calibri"/>
          <w:b/>
          <w:bCs/>
          <w:sz w:val="22"/>
          <w:szCs w:val="22"/>
          <w:lang w:eastAsia="ar-SA"/>
        </w:rPr>
        <w:t>ON MESAS DE TRABAJO SE LLEVÓ A CABO SEGUNDO COMITÉ DE SEGURIDAD ALIMENTARIA Y NUTRICIONAL</w:t>
      </w:r>
    </w:p>
    <w:p w:rsidR="000D4E07" w:rsidRPr="000D4E07" w:rsidRDefault="000D4E07" w:rsidP="000D4E0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CE6333C" wp14:editId="364854AC">
            <wp:extent cx="4565313" cy="3043542"/>
            <wp:effectExtent l="0" t="0" r="698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ITÉ DE SEGURIDAD ALIMENTARIA Y NUTRICIONAL.jpg"/>
                    <pic:cNvPicPr/>
                  </pic:nvPicPr>
                  <pic:blipFill>
                    <a:blip r:embed="rId11">
                      <a:extLst>
                        <a:ext uri="{28A0092B-C50C-407E-A947-70E740481C1C}">
                          <a14:useLocalDpi xmlns:a14="http://schemas.microsoft.com/office/drawing/2010/main" val="0"/>
                        </a:ext>
                      </a:extLst>
                    </a:blip>
                    <a:stretch>
                      <a:fillRect/>
                    </a:stretch>
                  </pic:blipFill>
                  <pic:spPr>
                    <a:xfrm>
                      <a:off x="0" y="0"/>
                      <a:ext cx="4580801" cy="3053867"/>
                    </a:xfrm>
                    <a:prstGeom prst="rect">
                      <a:avLst/>
                    </a:prstGeom>
                  </pic:spPr>
                </pic:pic>
              </a:graphicData>
            </a:graphic>
          </wp:inline>
        </w:drawing>
      </w:r>
    </w:p>
    <w:p w:rsidR="000D4E07" w:rsidRPr="000D4E07" w:rsidRDefault="000D4E07" w:rsidP="000D4E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4E07">
        <w:rPr>
          <w:rFonts w:ascii="Century Gothic" w:eastAsia="Calibri" w:hAnsi="Century Gothic" w:cs="Calibri"/>
          <w:bCs/>
          <w:sz w:val="22"/>
          <w:szCs w:val="22"/>
          <w:lang w:eastAsia="ar-SA"/>
        </w:rPr>
        <w:t xml:space="preserve">Integrantes del Comité Municipal de Seguridad Alimentaria y Nutricional del </w:t>
      </w:r>
      <w:r>
        <w:rPr>
          <w:rFonts w:ascii="Century Gothic" w:eastAsia="Calibri" w:hAnsi="Century Gothic" w:cs="Calibri"/>
          <w:bCs/>
          <w:sz w:val="22"/>
          <w:szCs w:val="22"/>
          <w:lang w:eastAsia="ar-SA"/>
        </w:rPr>
        <w:t>m</w:t>
      </w:r>
      <w:r w:rsidRPr="000D4E07">
        <w:rPr>
          <w:rFonts w:ascii="Century Gothic" w:eastAsia="Calibri" w:hAnsi="Century Gothic" w:cs="Calibri"/>
          <w:bCs/>
          <w:sz w:val="22"/>
          <w:szCs w:val="22"/>
          <w:lang w:eastAsia="ar-SA"/>
        </w:rPr>
        <w:t xml:space="preserve">unicipio de Pasto, se reunieron para trabajar en torno a las acciones a realizar para la formulación del Plan de Soberanía y Seguridad Alimentaria y Nutricional, en armonización con los lineamientos del Plan de Desarrollo Nacional y su confluencia en las nuevas políticas </w:t>
      </w:r>
      <w:r>
        <w:rPr>
          <w:rFonts w:ascii="Century Gothic" w:eastAsia="Calibri" w:hAnsi="Century Gothic" w:cs="Calibri"/>
          <w:bCs/>
          <w:sz w:val="22"/>
          <w:szCs w:val="22"/>
          <w:lang w:eastAsia="ar-SA"/>
        </w:rPr>
        <w:t>sobre estas temáticas.</w:t>
      </w:r>
    </w:p>
    <w:p w:rsidR="000D4E07" w:rsidRPr="000D4E07" w:rsidRDefault="000D4E07" w:rsidP="000D4E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4E07">
        <w:rPr>
          <w:rFonts w:ascii="Century Gothic" w:eastAsia="Calibri" w:hAnsi="Century Gothic" w:cs="Calibri"/>
          <w:bCs/>
          <w:sz w:val="22"/>
          <w:szCs w:val="22"/>
          <w:lang w:eastAsia="ar-SA"/>
        </w:rPr>
        <w:t xml:space="preserve">La jornada contó con la presencia del </w:t>
      </w:r>
      <w:r>
        <w:rPr>
          <w:rFonts w:ascii="Century Gothic" w:eastAsia="Calibri" w:hAnsi="Century Gothic" w:cs="Calibri"/>
          <w:bCs/>
          <w:sz w:val="22"/>
          <w:szCs w:val="22"/>
          <w:lang w:eastAsia="ar-SA"/>
        </w:rPr>
        <w:t>d</w:t>
      </w:r>
      <w:r w:rsidRPr="000D4E07">
        <w:rPr>
          <w:rFonts w:ascii="Century Gothic" w:eastAsia="Calibri" w:hAnsi="Century Gothic" w:cs="Calibri"/>
          <w:bCs/>
          <w:sz w:val="22"/>
          <w:szCs w:val="22"/>
          <w:lang w:eastAsia="ar-SA"/>
        </w:rPr>
        <w:t xml:space="preserve">irector </w:t>
      </w:r>
      <w:r>
        <w:rPr>
          <w:rFonts w:ascii="Century Gothic" w:eastAsia="Calibri" w:hAnsi="Century Gothic" w:cs="Calibri"/>
          <w:bCs/>
          <w:sz w:val="22"/>
          <w:szCs w:val="22"/>
          <w:lang w:eastAsia="ar-SA"/>
        </w:rPr>
        <w:t>r</w:t>
      </w:r>
      <w:r w:rsidRPr="000D4E07">
        <w:rPr>
          <w:rFonts w:ascii="Century Gothic" w:eastAsia="Calibri" w:hAnsi="Century Gothic" w:cs="Calibri"/>
          <w:bCs/>
          <w:sz w:val="22"/>
          <w:szCs w:val="22"/>
          <w:lang w:eastAsia="ar-SA"/>
        </w:rPr>
        <w:t>egional de Prosperidad Social, José Jaime Rosales, quien reconoció la importancia del trabajo articulado de las diferentes instituciones</w:t>
      </w:r>
      <w:r>
        <w:rPr>
          <w:rFonts w:ascii="Century Gothic" w:eastAsia="Calibri" w:hAnsi="Century Gothic" w:cs="Calibri"/>
          <w:bCs/>
          <w:sz w:val="22"/>
          <w:szCs w:val="22"/>
          <w:lang w:eastAsia="ar-SA"/>
        </w:rPr>
        <w:t xml:space="preserve">. </w:t>
      </w:r>
      <w:r w:rsidRPr="000D4E0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L</w:t>
      </w:r>
      <w:r w:rsidRPr="000D4E07">
        <w:rPr>
          <w:rFonts w:ascii="Century Gothic" w:eastAsia="Calibri" w:hAnsi="Century Gothic" w:cs="Calibri"/>
          <w:bCs/>
          <w:sz w:val="22"/>
          <w:szCs w:val="22"/>
          <w:lang w:eastAsia="ar-SA"/>
        </w:rPr>
        <w:t xml:space="preserve">as acciones que busca el Plan Público de Política de Seguridad Alimentaria y Nutricional es que se incorporen cada uno de los actores que conlleven a la formulación de planes, programas y diferentes proyectos de política de seguridad alimentaria y nutricional </w:t>
      </w:r>
      <w:r>
        <w:rPr>
          <w:rFonts w:ascii="Century Gothic" w:eastAsia="Calibri" w:hAnsi="Century Gothic" w:cs="Calibri"/>
          <w:bCs/>
          <w:sz w:val="22"/>
          <w:szCs w:val="22"/>
          <w:lang w:eastAsia="ar-SA"/>
        </w:rPr>
        <w:t>en</w:t>
      </w:r>
      <w:r w:rsidRPr="000D4E07">
        <w:rPr>
          <w:rFonts w:ascii="Century Gothic" w:eastAsia="Calibri" w:hAnsi="Century Gothic" w:cs="Calibri"/>
          <w:bCs/>
          <w:sz w:val="22"/>
          <w:szCs w:val="22"/>
          <w:lang w:eastAsia="ar-SA"/>
        </w:rPr>
        <w:t xml:space="preserve"> Pasto</w:t>
      </w:r>
      <w:r>
        <w:rPr>
          <w:rFonts w:ascii="Century Gothic" w:eastAsia="Calibri" w:hAnsi="Century Gothic" w:cs="Calibri"/>
          <w:bCs/>
          <w:sz w:val="22"/>
          <w:szCs w:val="22"/>
          <w:lang w:eastAsia="ar-SA"/>
        </w:rPr>
        <w:t>. B</w:t>
      </w:r>
      <w:r w:rsidRPr="000D4E07">
        <w:rPr>
          <w:rFonts w:ascii="Century Gothic" w:eastAsia="Calibri" w:hAnsi="Century Gothic" w:cs="Calibri"/>
          <w:bCs/>
          <w:sz w:val="22"/>
          <w:szCs w:val="22"/>
          <w:lang w:eastAsia="ar-SA"/>
        </w:rPr>
        <w:t>uscamos también el posicionamiento de una política pública municipal que no se quede en este gobierno, sino que pase a los nuevos gobierno</w:t>
      </w:r>
      <w:r>
        <w:rPr>
          <w:rFonts w:ascii="Century Gothic" w:eastAsia="Calibri" w:hAnsi="Century Gothic" w:cs="Calibri"/>
          <w:bCs/>
          <w:sz w:val="22"/>
          <w:szCs w:val="22"/>
          <w:lang w:eastAsia="ar-SA"/>
        </w:rPr>
        <w:t>s</w:t>
      </w:r>
      <w:r w:rsidRPr="000D4E0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explicó.</w:t>
      </w:r>
    </w:p>
    <w:p w:rsidR="000D4E07" w:rsidRDefault="000D4E07" w:rsidP="000D4E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4E07">
        <w:rPr>
          <w:rFonts w:ascii="Century Gothic" w:eastAsia="Calibri" w:hAnsi="Century Gothic" w:cs="Calibri"/>
          <w:bCs/>
          <w:sz w:val="22"/>
          <w:szCs w:val="22"/>
          <w:lang w:eastAsia="ar-SA"/>
        </w:rPr>
        <w:t xml:space="preserve">El evento finalizó con las diversas conclusiones </w:t>
      </w:r>
      <w:r>
        <w:rPr>
          <w:rFonts w:ascii="Century Gothic" w:eastAsia="Calibri" w:hAnsi="Century Gothic" w:cs="Calibri"/>
          <w:bCs/>
          <w:sz w:val="22"/>
          <w:szCs w:val="22"/>
          <w:lang w:eastAsia="ar-SA"/>
        </w:rPr>
        <w:t>que surgieron en</w:t>
      </w:r>
      <w:r w:rsidRPr="000D4E07">
        <w:rPr>
          <w:rFonts w:ascii="Century Gothic" w:eastAsia="Calibri" w:hAnsi="Century Gothic" w:cs="Calibri"/>
          <w:bCs/>
          <w:sz w:val="22"/>
          <w:szCs w:val="22"/>
          <w:lang w:eastAsia="ar-SA"/>
        </w:rPr>
        <w:t xml:space="preserve"> las mesas de trabajo donde se propusieron estrategias para el posicionamiento del Plan SAN en la agenda de política social, </w:t>
      </w:r>
      <w:r>
        <w:rPr>
          <w:rFonts w:ascii="Century Gothic" w:eastAsia="Calibri" w:hAnsi="Century Gothic" w:cs="Calibri"/>
          <w:bCs/>
          <w:sz w:val="22"/>
          <w:szCs w:val="22"/>
          <w:lang w:eastAsia="ar-SA"/>
        </w:rPr>
        <w:t>entre ellas</w:t>
      </w:r>
      <w:r w:rsidRPr="000D4E07">
        <w:rPr>
          <w:rFonts w:ascii="Century Gothic" w:eastAsia="Calibri" w:hAnsi="Century Gothic" w:cs="Calibri"/>
          <w:bCs/>
          <w:sz w:val="22"/>
          <w:szCs w:val="22"/>
          <w:lang w:eastAsia="ar-SA"/>
        </w:rPr>
        <w:t xml:space="preserve"> la promoción de alimentos saludables y bioseguros, promoción de huertas caseras, apertura de redes de mercados agroecológicos, campañas de sensibilización frente al consumo saludable, </w:t>
      </w:r>
      <w:r>
        <w:rPr>
          <w:rFonts w:ascii="Century Gothic" w:eastAsia="Calibri" w:hAnsi="Century Gothic" w:cs="Calibri"/>
          <w:bCs/>
          <w:sz w:val="22"/>
          <w:szCs w:val="22"/>
          <w:lang w:eastAsia="ar-SA"/>
        </w:rPr>
        <w:t xml:space="preserve">y </w:t>
      </w:r>
      <w:r w:rsidRPr="000D4E07">
        <w:rPr>
          <w:rFonts w:ascii="Century Gothic" w:eastAsia="Calibri" w:hAnsi="Century Gothic" w:cs="Calibri"/>
          <w:bCs/>
          <w:sz w:val="22"/>
          <w:szCs w:val="22"/>
          <w:lang w:eastAsia="ar-SA"/>
        </w:rPr>
        <w:t xml:space="preserve">capacitación en planes productivos. </w:t>
      </w:r>
    </w:p>
    <w:p w:rsidR="000D4E07" w:rsidRDefault="000D4E07" w:rsidP="000D4E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4E07">
        <w:rPr>
          <w:rFonts w:ascii="Century Gothic" w:eastAsia="Calibri" w:hAnsi="Century Gothic" w:cs="Calibri"/>
          <w:bCs/>
          <w:sz w:val="22"/>
          <w:szCs w:val="22"/>
          <w:lang w:eastAsia="ar-SA"/>
        </w:rPr>
        <w:t>“La Seguridad Alimentaria y Nutricional, es un tema que nos compete a todos, por eso es muy importante la articulación con diversas instituciones para elaborar estrategias encaminadas a mejorar hábitos saludables</w:t>
      </w:r>
      <w:r>
        <w:rPr>
          <w:rFonts w:ascii="Century Gothic" w:eastAsia="Calibri" w:hAnsi="Century Gothic" w:cs="Calibri"/>
          <w:bCs/>
          <w:sz w:val="22"/>
          <w:szCs w:val="22"/>
          <w:lang w:eastAsia="ar-SA"/>
        </w:rPr>
        <w:t>.</w:t>
      </w:r>
      <w:r w:rsidRPr="000D4E0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Co</w:t>
      </w:r>
      <w:r w:rsidRPr="000D4E07">
        <w:rPr>
          <w:rFonts w:ascii="Century Gothic" w:eastAsia="Calibri" w:hAnsi="Century Gothic" w:cs="Calibri"/>
          <w:bCs/>
          <w:sz w:val="22"/>
          <w:szCs w:val="22"/>
          <w:lang w:eastAsia="ar-SA"/>
        </w:rPr>
        <w:t xml:space="preserve">mo Secretaría de Salud, asumiendo la Secretaría Técnica del Comité seguiremos fortaleciendo las </w:t>
      </w:r>
      <w:r w:rsidRPr="000D4E07">
        <w:rPr>
          <w:rFonts w:ascii="Century Gothic" w:eastAsia="Calibri" w:hAnsi="Century Gothic" w:cs="Calibri"/>
          <w:bCs/>
          <w:sz w:val="22"/>
          <w:szCs w:val="22"/>
          <w:lang w:eastAsia="ar-SA"/>
        </w:rPr>
        <w:lastRenderedPageBreak/>
        <w:t xml:space="preserve">estrategias en pro de mejorar los índices de nutrición de en el municipio”, concluyó la </w:t>
      </w:r>
      <w:r>
        <w:rPr>
          <w:rFonts w:ascii="Century Gothic" w:eastAsia="Calibri" w:hAnsi="Century Gothic" w:cs="Calibri"/>
          <w:bCs/>
          <w:sz w:val="22"/>
          <w:szCs w:val="22"/>
          <w:lang w:eastAsia="ar-SA"/>
        </w:rPr>
        <w:t>s</w:t>
      </w:r>
      <w:r w:rsidRPr="000D4E07">
        <w:rPr>
          <w:rFonts w:ascii="Century Gothic" w:eastAsia="Calibri" w:hAnsi="Century Gothic" w:cs="Calibri"/>
          <w:bCs/>
          <w:sz w:val="22"/>
          <w:szCs w:val="22"/>
          <w:lang w:eastAsia="ar-SA"/>
        </w:rPr>
        <w:t xml:space="preserve">ecretaria </w:t>
      </w:r>
      <w:r>
        <w:rPr>
          <w:rFonts w:ascii="Century Gothic" w:eastAsia="Calibri" w:hAnsi="Century Gothic" w:cs="Calibri"/>
          <w:bCs/>
          <w:sz w:val="22"/>
          <w:szCs w:val="22"/>
          <w:lang w:eastAsia="ar-SA"/>
        </w:rPr>
        <w:t>de Salud</w:t>
      </w:r>
      <w:r w:rsidRPr="000D4E07">
        <w:rPr>
          <w:rFonts w:ascii="Century Gothic" w:eastAsia="Calibri" w:hAnsi="Century Gothic" w:cs="Calibri"/>
          <w:bCs/>
          <w:sz w:val="22"/>
          <w:szCs w:val="22"/>
          <w:lang w:eastAsia="ar-SA"/>
        </w:rPr>
        <w:t>, Diana Paola Rosero Zambrano.</w:t>
      </w:r>
    </w:p>
    <w:p w:rsidR="000D4E07" w:rsidRDefault="000D4E07" w:rsidP="000D4E0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D4E07">
        <w:rPr>
          <w:rFonts w:ascii="Century Gothic" w:eastAsia="Calibri" w:hAnsi="Century Gothic" w:cs="Calibri"/>
          <w:b/>
          <w:sz w:val="18"/>
          <w:szCs w:val="18"/>
          <w:lang w:val="es-ES_tradnl" w:eastAsia="ar-SA"/>
        </w:rPr>
        <w:t>Información: Secretaria de Salud Diana Paola Rosero. Celular: 3116145813</w:t>
      </w:r>
    </w:p>
    <w:p w:rsidR="004E6701" w:rsidRDefault="000D4E07" w:rsidP="00F775C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B04A1" w:rsidRPr="00F775C5" w:rsidRDefault="00AB04A1" w:rsidP="00F775C5">
      <w:pPr>
        <w:shd w:val="clear" w:color="auto" w:fill="FFFFFF"/>
        <w:spacing w:line="253" w:lineRule="atLeast"/>
        <w:jc w:val="center"/>
        <w:rPr>
          <w:rFonts w:ascii="Century Gothic" w:eastAsia="Calibri" w:hAnsi="Century Gothic" w:cs="Calibri"/>
          <w:i/>
          <w:sz w:val="22"/>
          <w:szCs w:val="22"/>
          <w:lang w:val="es-ES_tradnl" w:eastAsia="ar-SA"/>
        </w:rPr>
      </w:pPr>
    </w:p>
    <w:p w:rsidR="00616D71" w:rsidRDefault="0045453E" w:rsidP="004E67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16D71">
        <w:rPr>
          <w:rFonts w:ascii="Century Gothic" w:eastAsia="Calibri" w:hAnsi="Century Gothic" w:cs="Calibri"/>
          <w:b/>
          <w:bCs/>
          <w:sz w:val="22"/>
          <w:szCs w:val="22"/>
          <w:lang w:eastAsia="ar-SA"/>
        </w:rPr>
        <w:t>ALC</w:t>
      </w:r>
      <w:r w:rsidR="00616D71" w:rsidRPr="00616D71">
        <w:rPr>
          <w:rFonts w:ascii="Century Gothic" w:eastAsia="Calibri" w:hAnsi="Century Gothic" w:cs="Calibri"/>
          <w:b/>
          <w:bCs/>
          <w:sz w:val="22"/>
          <w:szCs w:val="22"/>
          <w:lang w:eastAsia="ar-SA"/>
        </w:rPr>
        <w:t xml:space="preserve">ALDÍA DE PASTO LOGRA PRIMER LUGAR EN </w:t>
      </w:r>
      <w:r w:rsidRPr="00616D71">
        <w:rPr>
          <w:rFonts w:ascii="Century Gothic" w:eastAsia="Calibri" w:hAnsi="Century Gothic" w:cs="Calibri"/>
          <w:b/>
          <w:bCs/>
          <w:sz w:val="22"/>
          <w:szCs w:val="22"/>
          <w:lang w:eastAsia="ar-SA"/>
        </w:rPr>
        <w:t xml:space="preserve">INFORME </w:t>
      </w:r>
      <w:r w:rsidR="00616D71" w:rsidRPr="00616D71">
        <w:rPr>
          <w:rFonts w:ascii="Century Gothic" w:eastAsia="Calibri" w:hAnsi="Century Gothic" w:cs="Calibri"/>
          <w:b/>
          <w:bCs/>
          <w:sz w:val="22"/>
          <w:szCs w:val="22"/>
          <w:lang w:eastAsia="ar-SA"/>
        </w:rPr>
        <w:t xml:space="preserve">ANUAL </w:t>
      </w:r>
      <w:r w:rsidRPr="00616D71">
        <w:rPr>
          <w:rFonts w:ascii="Century Gothic" w:eastAsia="Calibri" w:hAnsi="Century Gothic" w:cs="Calibri"/>
          <w:b/>
          <w:bCs/>
          <w:sz w:val="22"/>
          <w:szCs w:val="22"/>
          <w:lang w:eastAsia="ar-SA"/>
        </w:rPr>
        <w:t>DE</w:t>
      </w:r>
      <w:r w:rsidR="00616D71" w:rsidRPr="00616D71">
        <w:rPr>
          <w:rFonts w:ascii="Century Gothic" w:eastAsia="Calibri" w:hAnsi="Century Gothic" w:cs="Calibri"/>
          <w:b/>
          <w:bCs/>
          <w:sz w:val="22"/>
          <w:szCs w:val="22"/>
          <w:lang w:eastAsia="ar-SA"/>
        </w:rPr>
        <w:t xml:space="preserve"> EVALUACIÓN DEL</w:t>
      </w:r>
      <w:r w:rsidRPr="00616D71">
        <w:rPr>
          <w:rFonts w:ascii="Century Gothic" w:eastAsia="Calibri" w:hAnsi="Century Gothic" w:cs="Calibri"/>
          <w:b/>
          <w:bCs/>
          <w:sz w:val="22"/>
          <w:szCs w:val="22"/>
          <w:lang w:eastAsia="ar-SA"/>
        </w:rPr>
        <w:t xml:space="preserve"> CONTROL INTERNO CONTABLE</w:t>
      </w:r>
      <w:r w:rsidR="00616D71" w:rsidRPr="00616D71">
        <w:rPr>
          <w:rFonts w:ascii="Century Gothic" w:eastAsia="Calibri" w:hAnsi="Century Gothic" w:cs="Calibri"/>
          <w:b/>
          <w:bCs/>
          <w:sz w:val="22"/>
          <w:szCs w:val="22"/>
          <w:lang w:eastAsia="ar-SA"/>
        </w:rPr>
        <w:t xml:space="preserve"> VIGENCIA 2018</w:t>
      </w:r>
    </w:p>
    <w:p w:rsidR="00616D71" w:rsidRPr="00616D71" w:rsidRDefault="00616D71" w:rsidP="00616D7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0FE51617" wp14:editId="628D2E65">
            <wp:extent cx="4781550" cy="3024228"/>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a de capitales.png"/>
                    <pic:cNvPicPr/>
                  </pic:nvPicPr>
                  <pic:blipFill rotWithShape="1">
                    <a:blip r:embed="rId12">
                      <a:extLst>
                        <a:ext uri="{28A0092B-C50C-407E-A947-70E740481C1C}">
                          <a14:useLocalDpi xmlns:a14="http://schemas.microsoft.com/office/drawing/2010/main" val="0"/>
                        </a:ext>
                      </a:extLst>
                    </a:blip>
                    <a:srcRect l="29695" t="23620" r="30600" b="36199"/>
                    <a:stretch/>
                  </pic:blipFill>
                  <pic:spPr bwMode="auto">
                    <a:xfrm>
                      <a:off x="0" y="0"/>
                      <a:ext cx="4798107" cy="3034700"/>
                    </a:xfrm>
                    <a:prstGeom prst="rect">
                      <a:avLst/>
                    </a:prstGeom>
                    <a:ln>
                      <a:noFill/>
                    </a:ln>
                    <a:extLst>
                      <a:ext uri="{53640926-AAD7-44D8-BBD7-CCE9431645EC}">
                        <a14:shadowObscured xmlns:a14="http://schemas.microsoft.com/office/drawing/2010/main"/>
                      </a:ext>
                    </a:extLst>
                  </pic:spPr>
                </pic:pic>
              </a:graphicData>
            </a:graphic>
          </wp:inline>
        </w:drawing>
      </w:r>
    </w:p>
    <w:p w:rsidR="0045453E" w:rsidRPr="0045453E" w:rsidRDefault="0045453E" w:rsidP="004545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jefe de la Oficina de Control Interno municipal Martha Cecilia Dávila Figueroa confirmó la notificación enviad</w:t>
      </w:r>
      <w:r w:rsidR="00616D71">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 xml:space="preserve"> por la Contaduría General de la Nación, en donde se manifiesta que l</w:t>
      </w:r>
      <w:r w:rsidRPr="0045453E">
        <w:rPr>
          <w:rFonts w:ascii="Century Gothic" w:eastAsia="Calibri" w:hAnsi="Century Gothic" w:cs="Calibri"/>
          <w:bCs/>
          <w:sz w:val="22"/>
          <w:szCs w:val="22"/>
          <w:lang w:eastAsia="ar-SA"/>
        </w:rPr>
        <w:t>a Alcaldía de Pasto obtuvo el primer lugar en el informe anual de evaluación del Control Interno Contable de la vigencia 2018, con un puntaje de cinco</w:t>
      </w:r>
      <w:r w:rsidR="007878C2">
        <w:rPr>
          <w:rFonts w:ascii="Century Gothic" w:eastAsia="Calibri" w:hAnsi="Century Gothic" w:cs="Calibri"/>
          <w:bCs/>
          <w:sz w:val="22"/>
          <w:szCs w:val="22"/>
          <w:lang w:eastAsia="ar-SA"/>
        </w:rPr>
        <w:t xml:space="preserve">, </w:t>
      </w:r>
      <w:r w:rsidRPr="0045453E">
        <w:rPr>
          <w:rFonts w:ascii="Century Gothic" w:eastAsia="Calibri" w:hAnsi="Century Gothic" w:cs="Calibri"/>
          <w:bCs/>
          <w:sz w:val="22"/>
          <w:szCs w:val="22"/>
          <w:lang w:eastAsia="ar-SA"/>
        </w:rPr>
        <w:t>siendo una entidad 100 % eficiente en este ámbito.</w:t>
      </w:r>
      <w:r>
        <w:rPr>
          <w:rFonts w:ascii="Century Gothic" w:eastAsia="Calibri" w:hAnsi="Century Gothic" w:cs="Calibri"/>
          <w:bCs/>
          <w:sz w:val="22"/>
          <w:szCs w:val="22"/>
          <w:lang w:eastAsia="ar-SA"/>
        </w:rPr>
        <w:t xml:space="preserve"> Este puesto es compartido con la Alcaldía de San José del Guaviare. </w:t>
      </w:r>
    </w:p>
    <w:p w:rsidR="0045453E" w:rsidRPr="0045453E" w:rsidRDefault="0045453E" w:rsidP="004545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53E">
        <w:rPr>
          <w:rFonts w:ascii="Century Gothic" w:eastAsia="Calibri" w:hAnsi="Century Gothic" w:cs="Calibri"/>
          <w:bCs/>
          <w:sz w:val="22"/>
          <w:szCs w:val="22"/>
          <w:lang w:eastAsia="ar-SA"/>
        </w:rPr>
        <w:t xml:space="preserve">El Informe Anual de Evaluación del Control Interno Contable fue adelantado por la </w:t>
      </w:r>
      <w:r>
        <w:rPr>
          <w:rFonts w:ascii="Century Gothic" w:eastAsia="Calibri" w:hAnsi="Century Gothic" w:cs="Calibri"/>
          <w:bCs/>
          <w:sz w:val="22"/>
          <w:szCs w:val="22"/>
          <w:lang w:eastAsia="ar-SA"/>
        </w:rPr>
        <w:t>jefe de la dependencia</w:t>
      </w:r>
      <w:r w:rsidRPr="0045453E">
        <w:rPr>
          <w:rFonts w:ascii="Century Gothic" w:eastAsia="Calibri" w:hAnsi="Century Gothic" w:cs="Calibri"/>
          <w:bCs/>
          <w:sz w:val="22"/>
          <w:szCs w:val="22"/>
          <w:lang w:eastAsia="ar-SA"/>
        </w:rPr>
        <w:t xml:space="preserve"> con el fin de evaluar la implementación y efectividad del Control Interno Contable en términos de la autoevaluación y evaluación independiente, soportada en los procedimientos de auditoría  principalmente a la generación de información financiera de calidad, con sujeción al Régimen de Contabilidad Pública, mediante gestión eficiente y transparente en el marco de la Resolución 193 de 2016 de la Contaduría General de La Nación.</w:t>
      </w:r>
    </w:p>
    <w:p w:rsidR="0045453E" w:rsidRDefault="0045453E" w:rsidP="004545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53E">
        <w:rPr>
          <w:rFonts w:ascii="Century Gothic" w:eastAsia="Calibri" w:hAnsi="Century Gothic" w:cs="Calibri"/>
          <w:bCs/>
          <w:sz w:val="22"/>
          <w:szCs w:val="22"/>
          <w:lang w:eastAsia="ar-SA"/>
        </w:rPr>
        <w:t xml:space="preserve">Según el informe de la </w:t>
      </w:r>
      <w:r w:rsidR="00616D71" w:rsidRPr="0045453E">
        <w:rPr>
          <w:rFonts w:ascii="Century Gothic" w:eastAsia="Calibri" w:hAnsi="Century Gothic" w:cs="Calibri"/>
          <w:bCs/>
          <w:sz w:val="22"/>
          <w:szCs w:val="22"/>
          <w:lang w:eastAsia="ar-SA"/>
        </w:rPr>
        <w:t>Contaduría</w:t>
      </w:r>
      <w:r w:rsidRPr="0045453E">
        <w:rPr>
          <w:rFonts w:ascii="Century Gothic" w:eastAsia="Calibri" w:hAnsi="Century Gothic" w:cs="Calibri"/>
          <w:bCs/>
          <w:sz w:val="22"/>
          <w:szCs w:val="22"/>
          <w:lang w:eastAsia="ar-SA"/>
        </w:rPr>
        <w:t xml:space="preserve"> General de La Nación, resultado de la Evaluación del Control Interno Contable de la vigencia 2018, se obtiene </w:t>
      </w:r>
      <w:r>
        <w:rPr>
          <w:rFonts w:ascii="Century Gothic" w:eastAsia="Calibri" w:hAnsi="Century Gothic" w:cs="Calibri"/>
          <w:bCs/>
          <w:sz w:val="22"/>
          <w:szCs w:val="22"/>
          <w:lang w:eastAsia="ar-SA"/>
        </w:rPr>
        <w:t>la</w:t>
      </w:r>
      <w:r w:rsidRPr="0045453E">
        <w:rPr>
          <w:rFonts w:ascii="Century Gothic" w:eastAsia="Calibri" w:hAnsi="Century Gothic" w:cs="Calibri"/>
          <w:bCs/>
          <w:sz w:val="22"/>
          <w:szCs w:val="22"/>
          <w:lang w:eastAsia="ar-SA"/>
        </w:rPr>
        <w:t xml:space="preserve"> calificación por entidades Capitales</w:t>
      </w:r>
      <w:r>
        <w:rPr>
          <w:rFonts w:ascii="Century Gothic" w:eastAsia="Calibri" w:hAnsi="Century Gothic" w:cs="Calibri"/>
          <w:bCs/>
          <w:sz w:val="22"/>
          <w:szCs w:val="22"/>
          <w:lang w:eastAsia="ar-SA"/>
        </w:rPr>
        <w:t xml:space="preserve">, destacando la eficiencia de las ciudades evaluadas. </w:t>
      </w:r>
    </w:p>
    <w:p w:rsidR="00616D71" w:rsidRDefault="00616D71" w:rsidP="00616D7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16D71">
        <w:rPr>
          <w:rFonts w:ascii="Century Gothic" w:eastAsia="Calibri" w:hAnsi="Century Gothic" w:cs="Calibri"/>
          <w:b/>
          <w:sz w:val="18"/>
          <w:szCs w:val="18"/>
          <w:lang w:val="es-ES_tradnl" w:eastAsia="ar-SA"/>
        </w:rPr>
        <w:lastRenderedPageBreak/>
        <w:t>Información: Jefe de Control Interno Martha Cecilia Dávila. Celular: 3117766746</w:t>
      </w:r>
    </w:p>
    <w:p w:rsidR="00AD2E46" w:rsidRDefault="00616D71" w:rsidP="00AB04A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B04A1" w:rsidRPr="00F775C5" w:rsidRDefault="00AB04A1" w:rsidP="00AB04A1">
      <w:pPr>
        <w:shd w:val="clear" w:color="auto" w:fill="FFFFFF"/>
        <w:spacing w:line="253" w:lineRule="atLeast"/>
        <w:jc w:val="center"/>
        <w:rPr>
          <w:rFonts w:ascii="Century Gothic" w:eastAsia="Calibri" w:hAnsi="Century Gothic" w:cs="Calibri"/>
          <w:i/>
          <w:sz w:val="22"/>
          <w:szCs w:val="22"/>
          <w:lang w:val="es-ES_tradnl" w:eastAsia="ar-SA"/>
        </w:rPr>
      </w:pPr>
    </w:p>
    <w:p w:rsidR="006B58B8" w:rsidRDefault="006B58B8" w:rsidP="006B58B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INTERNACIONALES INVITA A ORGANIZACIONES SOCIALES A PARTICIPAR EN CONVOCATORIAS </w:t>
      </w:r>
    </w:p>
    <w:p w:rsidR="006B58B8" w:rsidRDefault="006B58B8" w:rsidP="006B58B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5D39C1D0" wp14:editId="0BCD42B3">
            <wp:extent cx="4816495" cy="287845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web  - facebbok  - asuntos in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6919" cy="2878708"/>
                    </a:xfrm>
                    <a:prstGeom prst="rect">
                      <a:avLst/>
                    </a:prstGeom>
                  </pic:spPr>
                </pic:pic>
              </a:graphicData>
            </a:graphic>
          </wp:inline>
        </w:drawing>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r>
        <w:rPr>
          <w:rFonts w:ascii="Century Gothic" w:eastAsia="Calibri" w:hAnsi="Century Gothic" w:cs="Calibri"/>
          <w:bCs/>
          <w:sz w:val="22"/>
          <w:szCs w:val="22"/>
          <w:lang w:eastAsia="ar-SA"/>
        </w:rPr>
        <w:t>.</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Convocatoria: EOCA financia proyectos de siembra de árboles y regeneración forestal</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Entidad oferente: European Outdoor Conservation Association (EOCA)</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Características: EOCA apoya el trabajo por la conservación a través de la canalización de recursos y promoviendo el cuidado y el respeto por los lugares silvestres y los ecosistemas.</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El monto máximo por proyecto para ser subvencionado es de €30,000 (euros).</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Fecha de cierre: Los próximos ciclos van del 1 al 30 de junio y del 1 al 30 de noviembre.</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B58B8">
        <w:rPr>
          <w:rFonts w:ascii="Century Gothic" w:eastAsia="Calibri" w:hAnsi="Century Gothic" w:cs="Calibri"/>
          <w:bCs/>
          <w:sz w:val="22"/>
          <w:szCs w:val="22"/>
          <w:lang w:val="en-US" w:eastAsia="ar-SA"/>
        </w:rPr>
        <w:t xml:space="preserve">Link: </w:t>
      </w:r>
      <w:hyperlink r:id="rId14" w:history="1">
        <w:r w:rsidRPr="006B58B8">
          <w:rPr>
            <w:rFonts w:ascii="Century Gothic" w:eastAsia="Calibri" w:hAnsi="Century Gothic" w:cs="Calibri"/>
            <w:bCs/>
            <w:sz w:val="22"/>
            <w:szCs w:val="22"/>
            <w:lang w:val="en-US" w:eastAsia="ar-SA"/>
          </w:rPr>
          <w:t>https://www.outdoorconservation.eu/project-info.cfm?pageid=20</w:t>
        </w:r>
      </w:hyperlink>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Convocatoria: Subvenciones para apoyar la conservación de árboles amenazados globalmente</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Entidad oferente: Fondation Franklinia</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lastRenderedPageBreak/>
        <w:t>Características: Fondation Franklinia proporciona becas para apoyar proyectos de conservación de la naturaleza. Su objetivo es preservar especies de árboles amenazadas en todo el mundo y mejorar su estado de conservación.</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Solo son elegibles los proyectos destinados a mejorar el estado de conservación de las especies de árboles amenazadas a nivel mundial que figuran en la Lista Roja de Especies Amenazadas de la UICN. Las especies amenazadas incluyen aquellas listadas como Vulnerable (VU), Endangered (EN) o Critically Endangered (CR).</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Tipos de proyectos: Los proyectos deben implementar acciones concretas de conservación en el terreno. Los proyectos pueden abarcar un período de hasta 3 años.</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Fecha de cierre: 30 junio de 2019</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B58B8">
        <w:rPr>
          <w:rFonts w:ascii="Century Gothic" w:eastAsia="Calibri" w:hAnsi="Century Gothic" w:cs="Calibri"/>
          <w:bCs/>
          <w:sz w:val="22"/>
          <w:szCs w:val="22"/>
          <w:lang w:val="en-US" w:eastAsia="ar-SA"/>
        </w:rPr>
        <w:t xml:space="preserve">Link: </w:t>
      </w:r>
      <w:hyperlink r:id="rId15" w:history="1">
        <w:r w:rsidRPr="006B58B8">
          <w:rPr>
            <w:rFonts w:ascii="Century Gothic" w:eastAsia="Calibri" w:hAnsi="Century Gothic" w:cs="Calibri"/>
            <w:bCs/>
            <w:sz w:val="22"/>
            <w:szCs w:val="22"/>
            <w:lang w:val="en-US" w:eastAsia="ar-SA"/>
          </w:rPr>
          <w:t>https://fondationfranklinia.org/en/soumettre-appel-en-cours/</w:t>
        </w:r>
      </w:hyperlink>
    </w:p>
    <w:p w:rsid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6B58B8" w:rsidRDefault="006B58B8" w:rsidP="006B58B8">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6B58B8" w:rsidRDefault="006B58B8" w:rsidP="006B58B8">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F775C5" w:rsidRDefault="00F775C5" w:rsidP="00507A9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875377" w:rsidRDefault="00875377" w:rsidP="0087537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75377">
        <w:rPr>
          <w:rFonts w:ascii="Century Gothic" w:eastAsia="Calibri" w:hAnsi="Century Gothic" w:cs="Calibri"/>
          <w:b/>
          <w:bCs/>
          <w:sz w:val="22"/>
          <w:szCs w:val="22"/>
          <w:lang w:eastAsia="ar-SA"/>
        </w:rPr>
        <w:t xml:space="preserve">ESTE 14 DE JUNIO, MUESTRA ARTESANAL </w:t>
      </w:r>
      <w:r>
        <w:rPr>
          <w:rFonts w:ascii="Century Gothic" w:eastAsia="Calibri" w:hAnsi="Century Gothic" w:cs="Calibri"/>
          <w:b/>
          <w:bCs/>
          <w:sz w:val="22"/>
          <w:szCs w:val="22"/>
          <w:lang w:eastAsia="ar-SA"/>
        </w:rPr>
        <w:t xml:space="preserve">DE XOCOLATA </w:t>
      </w:r>
      <w:r w:rsidRPr="00875377">
        <w:rPr>
          <w:rFonts w:ascii="Century Gothic" w:eastAsia="Calibri" w:hAnsi="Century Gothic" w:cs="Calibri"/>
          <w:b/>
          <w:bCs/>
          <w:sz w:val="22"/>
          <w:szCs w:val="22"/>
          <w:lang w:eastAsia="ar-SA"/>
        </w:rPr>
        <w:t>EN EL PUNTO DE INFORMACIÓN TURÍSTICA DE PASTO</w:t>
      </w:r>
    </w:p>
    <w:p w:rsidR="00875377" w:rsidRPr="00875377" w:rsidRDefault="00875377" w:rsidP="0087537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C848359" wp14:editId="62AFE19E">
            <wp:extent cx="5208913" cy="29415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XOCOLATA.jpg"/>
                    <pic:cNvPicPr/>
                  </pic:nvPicPr>
                  <pic:blipFill>
                    <a:blip r:embed="rId16">
                      <a:extLst>
                        <a:ext uri="{28A0092B-C50C-407E-A947-70E740481C1C}">
                          <a14:useLocalDpi xmlns:a14="http://schemas.microsoft.com/office/drawing/2010/main" val="0"/>
                        </a:ext>
                      </a:extLst>
                    </a:blip>
                    <a:stretch>
                      <a:fillRect/>
                    </a:stretch>
                  </pic:blipFill>
                  <pic:spPr>
                    <a:xfrm>
                      <a:off x="0" y="0"/>
                      <a:ext cx="5211755" cy="2943109"/>
                    </a:xfrm>
                    <a:prstGeom prst="rect">
                      <a:avLst/>
                    </a:prstGeom>
                  </pic:spPr>
                </pic:pic>
              </a:graphicData>
            </a:graphic>
          </wp:inline>
        </w:drawing>
      </w:r>
    </w:p>
    <w:p w:rsidR="00875377" w:rsidRPr="00875377" w:rsidRDefault="00875377" w:rsidP="0087537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75377">
        <w:rPr>
          <w:rFonts w:ascii="Century Gothic" w:eastAsia="Calibri" w:hAnsi="Century Gothic" w:cs="Calibri"/>
          <w:bCs/>
          <w:sz w:val="22"/>
          <w:szCs w:val="22"/>
          <w:lang w:eastAsia="ar-SA"/>
        </w:rPr>
        <w:t xml:space="preserve">Con el propósito de continuar apoyando las actividades que promueven el sector turístico de la capital nariñense, la Alcaldía de Pasto a través de la Secretaría de Desarrollo Económico y la Subsecretaría de Turismo, invitan a la ciudadanía este 14 de junio al Punto de Información Turística PIT, ubicado en la calle 19 con carrera 25, </w:t>
      </w:r>
      <w:r w:rsidRPr="00875377">
        <w:rPr>
          <w:rFonts w:ascii="Century Gothic" w:eastAsia="Calibri" w:hAnsi="Century Gothic" w:cs="Calibri"/>
          <w:bCs/>
          <w:sz w:val="22"/>
          <w:szCs w:val="22"/>
          <w:lang w:eastAsia="ar-SA"/>
        </w:rPr>
        <w:lastRenderedPageBreak/>
        <w:t>esquina Plaza de Nariño a la Muestra con la marca de Xocolata (chocolate artesanal).</w:t>
      </w:r>
    </w:p>
    <w:p w:rsidR="00875377" w:rsidRPr="00875377" w:rsidRDefault="00875377" w:rsidP="0087537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75377">
        <w:rPr>
          <w:rFonts w:ascii="Century Gothic" w:eastAsia="Calibri" w:hAnsi="Century Gothic" w:cs="Calibri"/>
          <w:bCs/>
          <w:sz w:val="22"/>
          <w:szCs w:val="22"/>
          <w:lang w:eastAsia="ar-SA"/>
        </w:rPr>
        <w:t xml:space="preserve">La muestra dulce combina una gran variedad de sabores con almendras, cerezas, pasas que son cubiertas de chocolate a base de cacao </w:t>
      </w:r>
      <w:r>
        <w:rPr>
          <w:rFonts w:ascii="Century Gothic" w:eastAsia="Calibri" w:hAnsi="Century Gothic" w:cs="Calibri"/>
          <w:bCs/>
          <w:sz w:val="22"/>
          <w:szCs w:val="22"/>
          <w:lang w:eastAsia="ar-SA"/>
        </w:rPr>
        <w:t>n</w:t>
      </w:r>
      <w:r w:rsidRPr="00875377">
        <w:rPr>
          <w:rFonts w:ascii="Century Gothic" w:eastAsia="Calibri" w:hAnsi="Century Gothic" w:cs="Calibri"/>
          <w:bCs/>
          <w:sz w:val="22"/>
          <w:szCs w:val="22"/>
          <w:lang w:eastAsia="ar-SA"/>
        </w:rPr>
        <w:t>ariñense. La elaboración de estos deliciosos chocolates</w:t>
      </w:r>
      <w:r>
        <w:rPr>
          <w:rFonts w:ascii="Century Gothic" w:eastAsia="Calibri" w:hAnsi="Century Gothic" w:cs="Calibri"/>
          <w:bCs/>
          <w:sz w:val="22"/>
          <w:szCs w:val="22"/>
          <w:lang w:eastAsia="ar-SA"/>
        </w:rPr>
        <w:t xml:space="preserve"> se</w:t>
      </w:r>
      <w:r w:rsidRPr="00875377">
        <w:rPr>
          <w:rFonts w:ascii="Century Gothic" w:eastAsia="Calibri" w:hAnsi="Century Gothic" w:cs="Calibri"/>
          <w:bCs/>
          <w:sz w:val="22"/>
          <w:szCs w:val="22"/>
          <w:lang w:eastAsia="ar-SA"/>
        </w:rPr>
        <w:t xml:space="preserve"> lleva a cabo un proceso artesanal y tradicional que se mostrarán con una excelente presentación para diferentes ocasiones.</w:t>
      </w:r>
    </w:p>
    <w:p w:rsidR="00875377" w:rsidRDefault="00875377" w:rsidP="0087537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75377">
        <w:rPr>
          <w:rFonts w:ascii="Century Gothic" w:eastAsia="Calibri" w:hAnsi="Century Gothic" w:cs="Calibri"/>
          <w:bCs/>
          <w:sz w:val="22"/>
          <w:szCs w:val="22"/>
          <w:lang w:eastAsia="ar-SA"/>
        </w:rPr>
        <w:t>La muestra artesanal se realiza con el fin de impulsar los productos artesanales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875377" w:rsidRDefault="00875377" w:rsidP="00875377">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F775C5" w:rsidRDefault="00875377" w:rsidP="00AB04A1">
      <w:pPr>
        <w:ind w:left="360"/>
        <w:jc w:val="center"/>
        <w:rPr>
          <w:rFonts w:ascii="Century Gothic" w:hAnsi="Century Gothic" w:cs="Tahoma"/>
          <w:i/>
          <w:sz w:val="22"/>
          <w:szCs w:val="22"/>
        </w:rPr>
      </w:pPr>
      <w:r>
        <w:rPr>
          <w:rFonts w:ascii="Century Gothic" w:hAnsi="Century Gothic" w:cs="Tahoma"/>
          <w:i/>
          <w:sz w:val="22"/>
          <w:szCs w:val="22"/>
        </w:rPr>
        <w:t>Somos constructores paz</w:t>
      </w:r>
      <w:bookmarkEnd w:id="0"/>
    </w:p>
    <w:p w:rsidR="00AB04A1" w:rsidRPr="00AB04A1" w:rsidRDefault="00AB04A1" w:rsidP="00AB04A1">
      <w:pPr>
        <w:ind w:left="360"/>
        <w:jc w:val="center"/>
        <w:rPr>
          <w:rFonts w:ascii="Century Gothic" w:hAnsi="Century Gothic" w:cs="Tahoma"/>
          <w:i/>
          <w:sz w:val="22"/>
          <w:szCs w:val="22"/>
        </w:rPr>
      </w:pPr>
    </w:p>
    <w:p w:rsidR="00334975" w:rsidRDefault="00583BAA"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SE DA INICIO A LA PROGRAMACIÓN DEL ONOMÁ</w:t>
      </w:r>
      <w:r w:rsidR="00334975" w:rsidRPr="00334975">
        <w:rPr>
          <w:rFonts w:ascii="Century Gothic" w:eastAsia="Calibri" w:hAnsi="Century Gothic" w:cs="Calibri"/>
          <w:b/>
          <w:bCs/>
          <w:sz w:val="22"/>
          <w:szCs w:val="22"/>
          <w:lang w:eastAsia="ar-SA"/>
        </w:rPr>
        <w:t>STICO A SAN JUAN DE PASTO</w:t>
      </w:r>
    </w:p>
    <w:p w:rsidR="00334975" w:rsidRPr="00334975" w:rsidRDefault="00334975"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543869" cy="4367048"/>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iche onomástico.jpg"/>
                    <pic:cNvPicPr/>
                  </pic:nvPicPr>
                  <pic:blipFill rotWithShape="1">
                    <a:blip r:embed="rId17">
                      <a:extLst>
                        <a:ext uri="{28A0092B-C50C-407E-A947-70E740481C1C}">
                          <a14:useLocalDpi xmlns:a14="http://schemas.microsoft.com/office/drawing/2010/main" val="0"/>
                        </a:ext>
                      </a:extLst>
                    </a:blip>
                    <a:srcRect b="22312"/>
                    <a:stretch/>
                  </pic:blipFill>
                  <pic:spPr bwMode="auto">
                    <a:xfrm>
                      <a:off x="0" y="0"/>
                      <a:ext cx="4552514" cy="4375356"/>
                    </a:xfrm>
                    <a:prstGeom prst="rect">
                      <a:avLst/>
                    </a:prstGeom>
                    <a:ln>
                      <a:noFill/>
                    </a:ln>
                    <a:extLst>
                      <a:ext uri="{53640926-AAD7-44D8-BBD7-CCE9431645EC}">
                        <a14:shadowObscured xmlns:a14="http://schemas.microsoft.com/office/drawing/2010/main"/>
                      </a:ext>
                    </a:extLst>
                  </pic:spPr>
                </pic:pic>
              </a:graphicData>
            </a:graphic>
          </wp:inline>
        </w:drawing>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lastRenderedPageBreak/>
        <w:t>Con la apertura de la exposición itinerante Museo del Prado se da inicio a la programación del onomástico a San Juan de Pasto, donde la ciudadanía podrá participar en espacios académicos, artísticos, culturales y musicales.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Las actividades son lideradas por la Alcaldía de Pasto en alianza con el Ministerio de Comercio, Industria y Turismo; Fontur Colombia, Corpocarnaval, Caracol Radio, con el patrocinio oficial de la Gobernación de Nariño-Aguardiente Nariño y el apoyo de instituciones públicas, empresas del sector privado y medios de comunicación.</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Secretario de Desarrollo Económico y Competitividad, Nelson Leiton Portilla, dijo que esta actividad no sólo fortalece el turismo, la cultura y el arte, sino que tiene una connotación importante para el sector económico. “El Onomástico ayudará a dinamizar la parte de los hoteles, restaurantes, transporte, entre otros y la invitación es para que todos disfrutemos de estas festividades en un ambiente de paz y sana convivencia”, puntualizó el funcionario.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 programación contempla, entre otras, las siguientes actividades: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Hasta el miércoles 05 de jul</w:t>
      </w:r>
      <w:r>
        <w:rPr>
          <w:rFonts w:ascii="Century Gothic" w:eastAsia="Calibri" w:hAnsi="Century Gothic" w:cs="Calibri"/>
          <w:bCs/>
          <w:sz w:val="22"/>
          <w:szCs w:val="22"/>
          <w:lang w:eastAsia="ar-SA"/>
        </w:rPr>
        <w:t>io, la ciudadanía podrá</w:t>
      </w:r>
      <w:r w:rsidRPr="00334975">
        <w:rPr>
          <w:rFonts w:ascii="Century Gothic" w:eastAsia="Calibri" w:hAnsi="Century Gothic" w:cs="Calibri"/>
          <w:bCs/>
          <w:sz w:val="22"/>
          <w:szCs w:val="22"/>
          <w:lang w:eastAsia="ar-SA"/>
        </w:rPr>
        <w:t xml:space="preserve"> visitar la exposición permanente del Museo del Prado, que está ubicada en la carrera 27 entre calles 18 y 21.</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Desde el viernes 14 de junio y hasta el jueves 27, se presentará el octavo salón de arte ‘San Juan de Pasto’, que se inaugurará simultáneamente a las 7:00 de la noche en el Centro Cultural Palatino y Pinacoteca Departamental.</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sábado 15 de junio, el corregimiento de Jongovito será escenario de la jornada ‘La tulpa de mis abuelos’, que se llevará a cabo a partir de las 4:00 de la tarde en el polideportivo del sector.</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Continuando con la programación, el miércoles 19 de junio en el auditorio San Francisco de la Universidad Cesmag, de 8:00 de la mañana a 12:00 del mediodía, y de 2:00 a 6:00 de la tarde se llevará a cabo el Congreso ‘Transporte sostenible y ciudades energéticas’.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20 de junio de 7:00 de la mañana a 5:00 de la</w:t>
      </w:r>
      <w:r w:rsidR="00152F95">
        <w:rPr>
          <w:rFonts w:ascii="Century Gothic" w:eastAsia="Calibri" w:hAnsi="Century Gothic" w:cs="Calibri"/>
          <w:bCs/>
          <w:sz w:val="22"/>
          <w:szCs w:val="22"/>
          <w:lang w:eastAsia="ar-SA"/>
        </w:rPr>
        <w:t xml:space="preserve"> tarde, con la participación de</w:t>
      </w:r>
      <w:r w:rsidRPr="00334975">
        <w:rPr>
          <w:rFonts w:ascii="Century Gothic" w:eastAsia="Calibri" w:hAnsi="Century Gothic" w:cs="Calibri"/>
          <w:bCs/>
          <w:sz w:val="22"/>
          <w:szCs w:val="22"/>
          <w:lang w:eastAsia="ar-SA"/>
        </w:rPr>
        <w:t xml:space="preserve"> la nobel de paz Rigoberta Menchú, el caricaturista Julio César González ‘Matador’, el pedagogo Sergio de Zubiría Samper y el sociólogo Rosembert Ariza; se cumplirá con el Foro Internacional de Cultura Ciudadana, que tendrá lugar en la Cámara de Comercio de Pasto.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Del viernes 21 al domingo 23 de junio, propios y turistas podrán disfrutar del séptimo Concurso Internacional de Tríos, que tendrá como invitados especiales a Mujeres a la Plancha y Fonseca.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lunes 24 de junio, a las 8:00 de la mañana en el Templo San Juan Bautista, se realizará la Eucaristía ‘</w:t>
      </w:r>
      <w:r w:rsidR="00152F95">
        <w:rPr>
          <w:rFonts w:ascii="Century Gothic" w:eastAsia="Calibri" w:hAnsi="Century Gothic" w:cs="Calibri"/>
          <w:bCs/>
          <w:sz w:val="22"/>
          <w:szCs w:val="22"/>
          <w:lang w:eastAsia="ar-SA"/>
        </w:rPr>
        <w:t>Onomástico San Juan de Pasto’, a las 10:00 de la mañana</w:t>
      </w:r>
      <w:r w:rsidRPr="00334975">
        <w:rPr>
          <w:rFonts w:ascii="Century Gothic" w:eastAsia="Calibri" w:hAnsi="Century Gothic" w:cs="Calibri"/>
          <w:bCs/>
          <w:sz w:val="22"/>
          <w:szCs w:val="22"/>
          <w:lang w:eastAsia="ar-SA"/>
        </w:rPr>
        <w:t xml:space="preserve"> la sesión solemne en el Concejo Municipal y a las 12:00 del mediodía en el Parque Nariño se llevará a cabo la actividad ‘Cantemos nuestro himno’.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lunes 24 y martes 25 de junio, se realizará el Festival Galeras Rock, que reúne a representantes con amplia trayectoria en la escena musical alternativa local, nacional e internacional y que tendrá como invitado a Robi Draco Rosa, músico, </w:t>
      </w:r>
      <w:r w:rsidRPr="00334975">
        <w:rPr>
          <w:rFonts w:ascii="Century Gothic" w:eastAsia="Calibri" w:hAnsi="Century Gothic" w:cs="Calibri"/>
          <w:bCs/>
          <w:sz w:val="22"/>
          <w:szCs w:val="22"/>
          <w:lang w:eastAsia="ar-SA"/>
        </w:rPr>
        <w:lastRenderedPageBreak/>
        <w:t>compositor, productor y empresario estadounidense de origen puertorriqueño, quien ha sido merecedor de varios Premios Grammy y Premios Grammy Latinos.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Para los días 21,22 y 26 de junio, se cumplirá con el tercer encuentro de carnavales y fiestas tradicionales del mundo, que enmarca la firma de hermanamientos y la gran puesta en escena, con la participación internacional de: Argentina, Chile, México, Ecuador, Italia Y China; junto a las festividades nacionales de: Ovejas, Sucre - Acacías, Meta - Cali - Neiva - Leticia - San Basilio de Palenque. Las festividades regionales de: Ipiales, El Charco, La Tola, Aponte, Túquerres, Sandoná, Buesaco y la muestra de nuestro Carnaval de Negros y Blancos de Pasto, Patrimonio Cultural Inmaterial de la Humanidad.</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26 de junio, será el Concierto Internacional ‘Música, Carnaval y Paz’, con los artistas invitados: Grupo Sihuar, Pasto All Star, Los Alegres de Telembí, Los Ajices, Vicenzo Incenzo, Illapú y desde Argentina: Fito Páez.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27 de junio, los amantes de la literatura podrán asistir a la exposición de libros editados por la Alcaldía de Pasto 2016-2019 como un homenaje a los autores nariñenses. El evento tendrá lugar en el Paraninfo de la Universidad de Nariño a partir de las 7:00 de la noche.</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viernes 28 de junio, se cumplirá con el carnaval por el reconocimiento pleno a la ciudadanía LGTBI; el recorrido será desde el Centro Cultural Pandiaco hasta la Plaza de Nariño a partir de la 1:00 de la tarde.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Estás actividades, pueden conocerse en detalle a través de la página oficial de la Alcaldía de Pasto www.pasto.gov.co y sus redes sociales de Facebook y twitter.</w:t>
      </w:r>
    </w:p>
    <w:p w:rsidR="00C72791" w:rsidRDefault="00866C15" w:rsidP="00AB04A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B04A1" w:rsidRDefault="00AB04A1" w:rsidP="00AB04A1">
      <w:pPr>
        <w:shd w:val="clear" w:color="auto" w:fill="FFFFFF"/>
        <w:spacing w:line="253" w:lineRule="atLeast"/>
        <w:jc w:val="center"/>
        <w:rPr>
          <w:rFonts w:ascii="Century Gothic" w:eastAsia="Calibri" w:hAnsi="Century Gothic" w:cs="Calibri"/>
          <w:i/>
          <w:sz w:val="22"/>
          <w:szCs w:val="22"/>
          <w:lang w:val="es-ES_tradnl" w:eastAsia="ar-SA"/>
        </w:rPr>
      </w:pPr>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4846320" cy="273400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8">
                      <a:extLst>
                        <a:ext uri="{28A0092B-C50C-407E-A947-70E740481C1C}">
                          <a14:useLocalDpi xmlns:a14="http://schemas.microsoft.com/office/drawing/2010/main" val="0"/>
                        </a:ext>
                      </a:extLst>
                    </a:blip>
                    <a:stretch>
                      <a:fillRect/>
                    </a:stretch>
                  </pic:blipFill>
                  <pic:spPr>
                    <a:xfrm>
                      <a:off x="0" y="0"/>
                      <a:ext cx="4865759" cy="2744971"/>
                    </a:xfrm>
                    <a:prstGeom prst="rect">
                      <a:avLst/>
                    </a:prstGeom>
                  </pic:spPr>
                </pic:pic>
              </a:graphicData>
            </a:graphic>
          </wp:inline>
        </w:drawing>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bookmarkStart w:id="6" w:name="_GoBack"/>
      <w:bookmarkEnd w:id="6"/>
      <w:r w:rsidRPr="00A46440">
        <w:rPr>
          <w:rFonts w:ascii="Century Gothic" w:eastAsia="Calibri" w:hAnsi="Century Gothic" w:cs="Calibri"/>
          <w:bCs/>
          <w:sz w:val="22"/>
          <w:szCs w:val="22"/>
          <w:lang w:val="es-ES_tradnl" w:eastAsia="ar-SA"/>
        </w:rPr>
        <w:lastRenderedPageBreak/>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 xml:space="preserve">l “Programa Colombia Mayor” </w:t>
      </w:r>
      <w:r w:rsidR="00C72791">
        <w:rPr>
          <w:rFonts w:ascii="Century Gothic" w:eastAsia="Calibri" w:hAnsi="Century Gothic" w:cs="Calibri"/>
          <w:bCs/>
          <w:sz w:val="22"/>
          <w:szCs w:val="22"/>
          <w:lang w:val="es-ES_tradnl" w:eastAsia="ar-SA"/>
        </w:rPr>
        <w:t>que,</w:t>
      </w:r>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Para el caso de los corregimientos, se adelantará simultáneamente la jornada de biometrizació</w:t>
      </w:r>
      <w:r w:rsidR="00B44B77">
        <w:rPr>
          <w:rFonts w:ascii="Century Gothic" w:eastAsia="Calibri" w:hAnsi="Century Gothic" w:cs="Calibri"/>
          <w:bCs/>
          <w:sz w:val="22"/>
          <w:szCs w:val="22"/>
          <w:lang w:val="es-ES_tradnl" w:eastAsia="ar-SA"/>
        </w:rPr>
        <w:t>n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Efecty Servientrega y </w:t>
      </w:r>
      <w:r>
        <w:rPr>
          <w:rFonts w:ascii="Century Gothic" w:eastAsia="Calibri" w:hAnsi="Century Gothic" w:cs="Calibri"/>
          <w:bCs/>
          <w:sz w:val="22"/>
          <w:szCs w:val="22"/>
          <w:lang w:val="es-ES_tradnl" w:eastAsia="ar-SA"/>
        </w:rPr>
        <w:t xml:space="preserve">que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Supergiros.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a.m – 12 md y de 2 pm – 6 pm, como también los días sábados en horario de 8:00 a.m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(Cra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(Cra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(Cra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(Cll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Villa Flor Mz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Cra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Santa Barbará Cra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Idema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(Cra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Chambú II Mz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Pilar  Cra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(Cra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Tamasagra  Mz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Boyacá Cll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(Cll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Los Estudiantes Local 2 Cll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(cll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Maridiaz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Emas  Cra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Centenario Cra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Nueva Aranda Mz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Torres de San Luis Cra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Santander cra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Corazón de Jesús  Mz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biometrizarce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Multiple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Tescual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Salon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PAGOS EFECTY               </w:t>
            </w:r>
            <w:r w:rsidRPr="00A46440">
              <w:rPr>
                <w:rFonts w:ascii="Century Gothic" w:eastAsia="Calibri" w:hAnsi="Century Gothic" w:cs="Calibri"/>
                <w:bCs/>
                <w:sz w:val="22"/>
                <w:szCs w:val="22"/>
                <w:lang w:val="es-ES_tradnl" w:eastAsia="ar-SA"/>
              </w:rPr>
              <w:lastRenderedPageBreak/>
              <w:t>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5367C1" w:rsidRDefault="005367C1"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9"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recuerda a todos los beneficiarios del programa </w:t>
      </w:r>
      <w:r w:rsidR="00152F95" w:rsidRPr="00A46440">
        <w:rPr>
          <w:rFonts w:ascii="Century Gothic" w:eastAsia="Calibri" w:hAnsi="Century Gothic" w:cs="Calibri"/>
          <w:bCs/>
          <w:sz w:val="22"/>
          <w:szCs w:val="22"/>
          <w:lang w:val="es-ES_tradnl" w:eastAsia="ar-SA"/>
        </w:rPr>
        <w:t>que,</w:t>
      </w:r>
      <w:r w:rsidRPr="00A46440">
        <w:rPr>
          <w:rFonts w:ascii="Century Gothic" w:eastAsia="Calibri" w:hAnsi="Century Gothic" w:cs="Calibri"/>
          <w:bCs/>
          <w:sz w:val="22"/>
          <w:szCs w:val="22"/>
          <w:lang w:val="es-ES_tradnl" w:eastAsia="ar-SA"/>
        </w:rPr>
        <w:t xml:space="preserv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5367C1" w:rsidRDefault="00A46440"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Igualmente, pueden dirigirse hasta las instalaciones del Centro Vida para el Adulto Mayor, ubicado en la Secretaría de Bienestar Social, barrio Mijitayo Cra 26 Sur (antiguo Inurbe)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bookmarkEnd w:id="2"/>
    <w:bookmarkEnd w:id="3"/>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CCF" w:rsidRDefault="006F1CCF">
      <w:pPr>
        <w:spacing w:after="0" w:line="240" w:lineRule="auto"/>
      </w:pPr>
      <w:r>
        <w:separator/>
      </w:r>
    </w:p>
  </w:endnote>
  <w:endnote w:type="continuationSeparator" w:id="0">
    <w:p w:rsidR="006F1CCF" w:rsidRDefault="006F1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6B58B8" w:rsidRDefault="006B58B8">
        <w:pPr>
          <w:pStyle w:val="Piedepgina"/>
          <w:jc w:val="right"/>
        </w:pPr>
        <w:r>
          <w:fldChar w:fldCharType="begin"/>
        </w:r>
        <w:r>
          <w:instrText>PAGE   \* MERGEFORMAT</w:instrText>
        </w:r>
        <w:r>
          <w:fldChar w:fldCharType="separate"/>
        </w:r>
        <w:r w:rsidR="00AB04A1" w:rsidRPr="00AB04A1">
          <w:rPr>
            <w:noProof/>
            <w:lang w:val="es-ES"/>
          </w:rPr>
          <w:t>20</w:t>
        </w:r>
        <w:r>
          <w:fldChar w:fldCharType="end"/>
        </w:r>
      </w:p>
    </w:sdtContent>
  </w:sdt>
  <w:p w:rsidR="006B58B8" w:rsidRDefault="006B58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CCF" w:rsidRDefault="006F1CCF">
      <w:pPr>
        <w:spacing w:after="0" w:line="240" w:lineRule="auto"/>
      </w:pPr>
      <w:r>
        <w:separator/>
      </w:r>
    </w:p>
  </w:footnote>
  <w:footnote w:type="continuationSeparator" w:id="0">
    <w:p w:rsidR="006F1CCF" w:rsidRDefault="006F1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8B8" w:rsidRDefault="006B58B8">
    <w:pPr>
      <w:pStyle w:val="Encabezado"/>
    </w:pPr>
    <w:r>
      <w:rPr>
        <w:noProof/>
        <w:lang w:val="en-US"/>
      </w:rPr>
      <mc:AlternateContent>
        <mc:Choice Requires="wps">
          <w:drawing>
            <wp:anchor distT="0" distB="0" distL="114300" distR="114300" simplePos="0" relativeHeight="251659264" behindDoc="0" locked="0" layoutInCell="1" allowOverlap="1" wp14:anchorId="3A1ECE16" wp14:editId="4AD4EC2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8B8" w:rsidRPr="00933367" w:rsidRDefault="006B58B8" w:rsidP="008363C6">
                          <w:pPr>
                            <w:spacing w:after="0"/>
                            <w:rPr>
                              <w:rFonts w:cs="Tahoma"/>
                              <w:b/>
                              <w:sz w:val="18"/>
                              <w:szCs w:val="20"/>
                            </w:rPr>
                          </w:pPr>
                          <w:r w:rsidRPr="00895C86">
                            <w:rPr>
                              <w:rFonts w:cs="Tahoma"/>
                              <w:b/>
                              <w:sz w:val="20"/>
                              <w:szCs w:val="20"/>
                            </w:rPr>
                            <w:t xml:space="preserve">Nº </w:t>
                          </w:r>
                          <w:r>
                            <w:rPr>
                              <w:rFonts w:cs="Tahoma"/>
                              <w:b/>
                              <w:sz w:val="20"/>
                              <w:szCs w:val="20"/>
                            </w:rPr>
                            <w:t>135</w:t>
                          </w:r>
                        </w:p>
                        <w:p w:rsidR="006B58B8" w:rsidRPr="00895C86" w:rsidRDefault="006B58B8" w:rsidP="008363C6">
                          <w:pPr>
                            <w:spacing w:after="0"/>
                            <w:rPr>
                              <w:b/>
                              <w:sz w:val="20"/>
                              <w:szCs w:val="20"/>
                            </w:rPr>
                          </w:pPr>
                          <w:r>
                            <w:rPr>
                              <w:b/>
                              <w:sz w:val="20"/>
                              <w:szCs w:val="20"/>
                            </w:rPr>
                            <w:t>13/junio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1ECE1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6B58B8" w:rsidRPr="00933367" w:rsidRDefault="006B58B8"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135</w:t>
                    </w:r>
                  </w:p>
                  <w:p w:rsidR="006B58B8" w:rsidRPr="00895C86" w:rsidRDefault="006B58B8" w:rsidP="008363C6">
                    <w:pPr>
                      <w:spacing w:after="0"/>
                      <w:rPr>
                        <w:b/>
                        <w:sz w:val="20"/>
                        <w:szCs w:val="20"/>
                      </w:rPr>
                    </w:pPr>
                    <w:r>
                      <w:rPr>
                        <w:b/>
                        <w:sz w:val="20"/>
                        <w:szCs w:val="20"/>
                      </w:rPr>
                      <w:t>13/junio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5752714" wp14:editId="5A6914F6">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A6006"/>
    <w:rsid w:val="000B024A"/>
    <w:rsid w:val="000B0E22"/>
    <w:rsid w:val="000B1C1D"/>
    <w:rsid w:val="000B2D02"/>
    <w:rsid w:val="000B5241"/>
    <w:rsid w:val="000B6CA0"/>
    <w:rsid w:val="000C0945"/>
    <w:rsid w:val="000C1D9B"/>
    <w:rsid w:val="000C3469"/>
    <w:rsid w:val="000C44EA"/>
    <w:rsid w:val="000C6AD6"/>
    <w:rsid w:val="000D0DAB"/>
    <w:rsid w:val="000D2251"/>
    <w:rsid w:val="000D22C9"/>
    <w:rsid w:val="000D4E07"/>
    <w:rsid w:val="000D5FF7"/>
    <w:rsid w:val="000D6510"/>
    <w:rsid w:val="000D74D1"/>
    <w:rsid w:val="000D7630"/>
    <w:rsid w:val="000D7BCC"/>
    <w:rsid w:val="000E0C56"/>
    <w:rsid w:val="000E30C8"/>
    <w:rsid w:val="000E4DE2"/>
    <w:rsid w:val="000E63CC"/>
    <w:rsid w:val="000F1B89"/>
    <w:rsid w:val="000F1BD1"/>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43BC"/>
    <w:rsid w:val="001C5FB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DF7"/>
    <w:rsid w:val="002909C1"/>
    <w:rsid w:val="0029153A"/>
    <w:rsid w:val="00291ED3"/>
    <w:rsid w:val="00292798"/>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3BE3"/>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3FC3"/>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70FA6"/>
    <w:rsid w:val="00572401"/>
    <w:rsid w:val="00572EDA"/>
    <w:rsid w:val="00574FE0"/>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11232"/>
    <w:rsid w:val="00611D84"/>
    <w:rsid w:val="00611E8F"/>
    <w:rsid w:val="006121EA"/>
    <w:rsid w:val="00616D71"/>
    <w:rsid w:val="00617D5F"/>
    <w:rsid w:val="00620969"/>
    <w:rsid w:val="00626080"/>
    <w:rsid w:val="006266DD"/>
    <w:rsid w:val="00627E02"/>
    <w:rsid w:val="006314AC"/>
    <w:rsid w:val="00631A40"/>
    <w:rsid w:val="00631F8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58B8"/>
    <w:rsid w:val="006B7B93"/>
    <w:rsid w:val="006B7F7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1CCF"/>
    <w:rsid w:val="006F2469"/>
    <w:rsid w:val="0070331A"/>
    <w:rsid w:val="00704625"/>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367"/>
    <w:rsid w:val="00933F22"/>
    <w:rsid w:val="00934201"/>
    <w:rsid w:val="0093570E"/>
    <w:rsid w:val="009400AE"/>
    <w:rsid w:val="00945ADF"/>
    <w:rsid w:val="00947603"/>
    <w:rsid w:val="009507D0"/>
    <w:rsid w:val="00953CE2"/>
    <w:rsid w:val="00955A3D"/>
    <w:rsid w:val="00955C59"/>
    <w:rsid w:val="00955E3B"/>
    <w:rsid w:val="00956C6C"/>
    <w:rsid w:val="00956D45"/>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354E"/>
    <w:rsid w:val="00A047B2"/>
    <w:rsid w:val="00A0556B"/>
    <w:rsid w:val="00A0568C"/>
    <w:rsid w:val="00A05B0A"/>
    <w:rsid w:val="00A06107"/>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B04A1"/>
    <w:rsid w:val="00AB0695"/>
    <w:rsid w:val="00AB0DAF"/>
    <w:rsid w:val="00AC171F"/>
    <w:rsid w:val="00AC1EA8"/>
    <w:rsid w:val="00AC2872"/>
    <w:rsid w:val="00AC3909"/>
    <w:rsid w:val="00AC4314"/>
    <w:rsid w:val="00AC4628"/>
    <w:rsid w:val="00AC73B5"/>
    <w:rsid w:val="00AD0917"/>
    <w:rsid w:val="00AD0D2D"/>
    <w:rsid w:val="00AD1E4E"/>
    <w:rsid w:val="00AD2E46"/>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52A"/>
    <w:rsid w:val="00C635BF"/>
    <w:rsid w:val="00C6729F"/>
    <w:rsid w:val="00C70DBE"/>
    <w:rsid w:val="00C711BD"/>
    <w:rsid w:val="00C72791"/>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140A5"/>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60D5"/>
    <w:rsid w:val="00EB618C"/>
    <w:rsid w:val="00EC1430"/>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ED"/>
    <w:rsid w:val="00F751F0"/>
    <w:rsid w:val="00F75C8B"/>
    <w:rsid w:val="00F775C5"/>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D5C21"/>
  <w15:docId w15:val="{635BD60B-6E69-4E97-BE20-8F8CB606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fondationfranklinia.org/en/soumettre-appel-en-cours/"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outdoorconservation.eu/project-info.cfm?pageid=2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4912</Words>
  <Characters>28002</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2019-06-05T00:07:00Z</cp:lastPrinted>
  <dcterms:created xsi:type="dcterms:W3CDTF">2019-06-12T23:43:00Z</dcterms:created>
  <dcterms:modified xsi:type="dcterms:W3CDTF">2019-06-12T23:43:00Z</dcterms:modified>
</cp:coreProperties>
</file>