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FF" w:rsidRPr="006A2895" w:rsidRDefault="007E00FF" w:rsidP="007E00FF">
      <w:pPr>
        <w:spacing w:line="259" w:lineRule="auto"/>
        <w:jc w:val="center"/>
        <w:rPr>
          <w:rFonts w:ascii="Century Gothic" w:hAnsi="Century Gothic"/>
          <w:b/>
          <w:bCs/>
          <w:lang w:val="es-CO"/>
        </w:rPr>
      </w:pPr>
      <w:bookmarkStart w:id="0" w:name="_GoBack"/>
      <w:bookmarkStart w:id="1" w:name="_Hlk19523953"/>
      <w:bookmarkStart w:id="2" w:name="_Hlk19285989"/>
      <w:bookmarkStart w:id="3" w:name="_Hlk19199046"/>
      <w:bookmarkStart w:id="4" w:name="_Hlk18939505"/>
      <w:bookmarkStart w:id="5" w:name="_Hlk18507448"/>
      <w:bookmarkStart w:id="6" w:name="_Hlk16778951"/>
      <w:bookmarkStart w:id="7" w:name="_Hlk10820541"/>
      <w:bookmarkStart w:id="8" w:name="_Hlk5981333"/>
      <w:bookmarkStart w:id="9" w:name="_Hlk5981318"/>
      <w:bookmarkStart w:id="10" w:name="_Hlk4518008"/>
      <w:bookmarkStart w:id="11" w:name="_Hlk970156"/>
      <w:bookmarkStart w:id="12" w:name="_Hlk520907147"/>
      <w:bookmarkEnd w:id="0"/>
      <w:r w:rsidRPr="006A2895">
        <w:rPr>
          <w:rFonts w:ascii="Century Gothic" w:hAnsi="Century Gothic"/>
          <w:b/>
          <w:bCs/>
          <w:lang w:val="es-CO"/>
        </w:rPr>
        <w:t>HOY SE LLEVARÁ A CABO EL NOVENO SIMULACRO DE EVACUACIÓN POR SISMO</w:t>
      </w:r>
    </w:p>
    <w:p w:rsidR="007E00FF" w:rsidRPr="006A2895" w:rsidRDefault="007E00FF" w:rsidP="007E00F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9212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mulacro.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2992120"/>
                    </a:xfrm>
                    <a:prstGeom prst="rect">
                      <a:avLst/>
                    </a:prstGeom>
                  </pic:spPr>
                </pic:pic>
              </a:graphicData>
            </a:graphic>
          </wp:inline>
        </w:drawing>
      </w:r>
    </w:p>
    <w:p w:rsid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027">
        <w:rPr>
          <w:rFonts w:ascii="Century Gothic" w:eastAsia="Calibri" w:hAnsi="Century Gothic" w:cs="Calibri"/>
          <w:bCs/>
          <w:sz w:val="22"/>
          <w:szCs w:val="22"/>
          <w:lang w:eastAsia="ar-SA"/>
        </w:rPr>
        <w:t xml:space="preserve">Hoy a partir de las 9:00 de la mañana se llevará a cabo Pasto el noveno Simulacro de evacuación por sismo, un ejercicio que convoca a toda la población del municipio y se propone como una actividad pedagógica y preventiva que busca generar comunidades </w:t>
      </w:r>
      <w:proofErr w:type="spellStart"/>
      <w:r w:rsidRPr="007B6027">
        <w:rPr>
          <w:rFonts w:ascii="Century Gothic" w:eastAsia="Calibri" w:hAnsi="Century Gothic" w:cs="Calibri"/>
          <w:bCs/>
          <w:sz w:val="22"/>
          <w:szCs w:val="22"/>
          <w:lang w:eastAsia="ar-SA"/>
        </w:rPr>
        <w:t>resilientes</w:t>
      </w:r>
      <w:proofErr w:type="spellEnd"/>
      <w:r w:rsidRPr="007B6027">
        <w:rPr>
          <w:rFonts w:ascii="Century Gothic" w:eastAsia="Calibri" w:hAnsi="Century Gothic" w:cs="Calibri"/>
          <w:bCs/>
          <w:sz w:val="22"/>
          <w:szCs w:val="22"/>
          <w:lang w:eastAsia="ar-SA"/>
        </w:rPr>
        <w:t xml:space="preserve"> y menos vulnerables a los desastres.</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Durante nueve años el simulacro por sismo ha tenido una positiva recepción que se evidencia en el incremento de la participación de todos los sectores de la población que durante el 2018 fue de 110.105 evacuados y más de 500 mascotas, superando las metas propuestas.  </w:t>
      </w:r>
    </w:p>
    <w:p w:rsid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Para este ejercicio que se cumplirá hoy, hasta la fecha, se han inscrito más de 123.436 personas y 1.826 mascotas a través de la dirección web </w:t>
      </w:r>
      <w:hyperlink r:id="rId9" w:tgtFrame="_blank" w:history="1">
        <w:r w:rsidRPr="007E00FF">
          <w:rPr>
            <w:rFonts w:eastAsia="Calibri" w:cs="Calibri"/>
            <w:bCs/>
            <w:lang w:eastAsia="ar-SA"/>
          </w:rPr>
          <w:t>www.gestiondelriesgopasto.gov.co</w:t>
        </w:r>
      </w:hyperlink>
      <w:r w:rsidRPr="007E00FF">
        <w:rPr>
          <w:rFonts w:ascii="Century Gothic" w:eastAsia="Calibri" w:hAnsi="Century Gothic" w:cs="Calibri"/>
          <w:bCs/>
          <w:sz w:val="22"/>
          <w:szCs w:val="22"/>
          <w:lang w:eastAsia="ar-SA"/>
        </w:rPr>
        <w:t xml:space="preserve">. </w:t>
      </w:r>
      <w:r w:rsidRPr="006A2895">
        <w:rPr>
          <w:rFonts w:ascii="Century Gothic" w:eastAsia="Calibri" w:hAnsi="Century Gothic" w:cs="Calibri"/>
          <w:bCs/>
          <w:sz w:val="22"/>
          <w:szCs w:val="22"/>
          <w:lang w:eastAsia="ar-SA"/>
        </w:rPr>
        <w:t xml:space="preserve">Los organismos e instituciones vinculadas a esta actividad efectúan un </w:t>
      </w:r>
      <w:r>
        <w:rPr>
          <w:rFonts w:ascii="Century Gothic" w:eastAsia="Calibri" w:hAnsi="Century Gothic" w:cs="Calibri"/>
          <w:bCs/>
          <w:sz w:val="22"/>
          <w:szCs w:val="22"/>
          <w:lang w:eastAsia="ar-SA"/>
        </w:rPr>
        <w:t xml:space="preserve">trabajo interinstitucional con el fin de avanzar en los protocolos ante este tipo de situaciones, con el fin de mitigar el riesgo y educar a la población. </w:t>
      </w:r>
    </w:p>
    <w:p w:rsidR="007E00FF" w:rsidRPr="006A2895" w:rsidRDefault="007E00FF" w:rsidP="007E00FF">
      <w:pPr>
        <w:rPr>
          <w:rFonts w:ascii="Century Gothic" w:hAnsi="Century Gothic"/>
          <w:b/>
          <w:sz w:val="18"/>
          <w:szCs w:val="18"/>
        </w:rPr>
      </w:pPr>
      <w:r w:rsidRPr="006A2895">
        <w:rPr>
          <w:rFonts w:ascii="Century Gothic" w:hAnsi="Century Gothic"/>
          <w:b/>
          <w:sz w:val="18"/>
          <w:szCs w:val="18"/>
        </w:rPr>
        <w:t xml:space="preserve">Información: Director Gestión del Riesgo Darío Andrés Gómez. Celular: 3137082503 </w:t>
      </w:r>
    </w:p>
    <w:p w:rsidR="007E00FF" w:rsidRPr="009C4D6A" w:rsidRDefault="007E00FF" w:rsidP="007E00F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E00FF" w:rsidRDefault="007E00FF" w:rsidP="007E00FF">
      <w:pPr>
        <w:spacing w:line="259" w:lineRule="auto"/>
        <w:jc w:val="center"/>
        <w:rPr>
          <w:rFonts w:ascii="Century Gothic" w:hAnsi="Century Gothic"/>
          <w:b/>
          <w:bCs/>
          <w:lang w:val="es-CO"/>
        </w:rPr>
      </w:pPr>
    </w:p>
    <w:p w:rsidR="007E00FF" w:rsidRDefault="007E00FF" w:rsidP="007E00FF">
      <w:pPr>
        <w:spacing w:line="259" w:lineRule="auto"/>
        <w:jc w:val="center"/>
        <w:rPr>
          <w:rFonts w:ascii="Century Gothic" w:hAnsi="Century Gothic"/>
          <w:b/>
          <w:bCs/>
          <w:lang w:val="es-CO"/>
        </w:rPr>
      </w:pPr>
    </w:p>
    <w:p w:rsidR="007E00FF" w:rsidRDefault="007E00FF" w:rsidP="007E00FF">
      <w:pPr>
        <w:spacing w:line="259" w:lineRule="auto"/>
        <w:jc w:val="center"/>
        <w:rPr>
          <w:rFonts w:ascii="Century Gothic" w:hAnsi="Century Gothic"/>
          <w:b/>
          <w:bCs/>
          <w:lang w:val="es-CO"/>
        </w:rPr>
      </w:pPr>
    </w:p>
    <w:p w:rsidR="007E00FF" w:rsidRDefault="007E00FF" w:rsidP="007E00FF">
      <w:pPr>
        <w:spacing w:line="259" w:lineRule="auto"/>
        <w:jc w:val="center"/>
        <w:rPr>
          <w:rFonts w:ascii="Century Gothic" w:hAnsi="Century Gothic"/>
          <w:b/>
          <w:bCs/>
          <w:lang w:val="es-CO"/>
        </w:rPr>
      </w:pPr>
    </w:p>
    <w:p w:rsidR="007E00FF" w:rsidRDefault="007E00FF" w:rsidP="007E00FF">
      <w:pPr>
        <w:spacing w:line="259" w:lineRule="auto"/>
        <w:jc w:val="center"/>
        <w:rPr>
          <w:rFonts w:ascii="Century Gothic" w:hAnsi="Century Gothic"/>
          <w:b/>
          <w:bCs/>
          <w:lang w:val="es-CO"/>
        </w:rPr>
      </w:pPr>
    </w:p>
    <w:p w:rsidR="007E00FF" w:rsidRDefault="007E00FF" w:rsidP="007E00FF">
      <w:pPr>
        <w:spacing w:line="259" w:lineRule="auto"/>
        <w:jc w:val="center"/>
        <w:rPr>
          <w:rFonts w:ascii="Century Gothic" w:hAnsi="Century Gothic"/>
          <w:b/>
          <w:bCs/>
          <w:lang w:val="es-CO"/>
        </w:rPr>
      </w:pPr>
      <w:r w:rsidRPr="007E00FF">
        <w:rPr>
          <w:rFonts w:ascii="Century Gothic" w:hAnsi="Century Gothic"/>
          <w:b/>
          <w:bCs/>
          <w:lang w:val="es-CO"/>
        </w:rPr>
        <w:lastRenderedPageBreak/>
        <w:t>PASTO CUENTA CON 10 NUEVOS BUSES DEL SISTEMA ESTRATÉGICO DE TRANSPORTE PUBLICO -</w:t>
      </w:r>
      <w:proofErr w:type="spellStart"/>
      <w:r w:rsidRPr="007E00FF">
        <w:rPr>
          <w:rFonts w:ascii="Century Gothic" w:hAnsi="Century Gothic"/>
          <w:b/>
          <w:bCs/>
          <w:lang w:val="es-CO"/>
        </w:rPr>
        <w:t>SETP</w:t>
      </w:r>
      <w:proofErr w:type="spellEnd"/>
      <w:r w:rsidRPr="007E00FF">
        <w:rPr>
          <w:rFonts w:ascii="Century Gothic" w:hAnsi="Century Gothic"/>
          <w:b/>
          <w:bCs/>
          <w:lang w:val="es-CO"/>
        </w:rPr>
        <w:t>- QUE CUMPLEN ESPECIFICACIONES EURO 4 Y EURO 5</w:t>
      </w:r>
    </w:p>
    <w:p w:rsidR="007E00FF" w:rsidRPr="007E00FF" w:rsidRDefault="007E00FF" w:rsidP="007E00FF">
      <w:pPr>
        <w:spacing w:line="259" w:lineRule="auto"/>
        <w:jc w:val="center"/>
        <w:rPr>
          <w:rFonts w:ascii="Century Gothic" w:hAnsi="Century Gothic"/>
          <w:b/>
          <w:bCs/>
          <w:lang w:val="es-CO"/>
        </w:rPr>
      </w:pPr>
      <w:r>
        <w:rPr>
          <w:rFonts w:ascii="Century Gothic" w:hAnsi="Century Gothic"/>
          <w:b/>
          <w:bCs/>
          <w:noProof/>
          <w:lang w:val="es-ES" w:eastAsia="es-ES"/>
        </w:rPr>
        <w:drawing>
          <wp:inline distT="0" distB="0" distL="0" distR="0">
            <wp:extent cx="5613400" cy="420560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es.jpe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4205605"/>
                    </a:xfrm>
                    <a:prstGeom prst="rect">
                      <a:avLst/>
                    </a:prstGeom>
                  </pic:spPr>
                </pic:pic>
              </a:graphicData>
            </a:graphic>
          </wp:inline>
        </w:drawing>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El alcalde de Pasto, Pedro Vicente Obando Ordóñez, acompañó el acto de incorporación de 10 nuevos buses que dispondrá desde ahora el  </w:t>
      </w:r>
      <w:proofErr w:type="spellStart"/>
      <w:r w:rsidRPr="007E00FF">
        <w:rPr>
          <w:rFonts w:ascii="Century Gothic" w:eastAsia="Calibri" w:hAnsi="Century Gothic" w:cs="Calibri"/>
          <w:bCs/>
          <w:sz w:val="22"/>
          <w:szCs w:val="22"/>
          <w:lang w:eastAsia="ar-SA"/>
        </w:rPr>
        <w:t>SETP</w:t>
      </w:r>
      <w:proofErr w:type="spellEnd"/>
      <w:r w:rsidRPr="007E00FF">
        <w:rPr>
          <w:rFonts w:ascii="Century Gothic" w:eastAsia="Calibri" w:hAnsi="Century Gothic" w:cs="Calibri"/>
          <w:bCs/>
          <w:sz w:val="22"/>
          <w:szCs w:val="22"/>
          <w:lang w:eastAsia="ar-SA"/>
        </w:rPr>
        <w:t xml:space="preserve"> Pasto, automotores que están equipados con motores que cumplen con emisiones ecológicas del sistema EURO IV y V, permitiendo en su funcionamiento reducir hasta en un 80% las emisiones contaminantes. Las nuevas unidades además cuentan con mejores sistemas de seguridad para sus pasajeros incluyendo también una rampa eléctrica para el uso de personas con movilidad reducida (</w:t>
      </w:r>
      <w:proofErr w:type="spellStart"/>
      <w:r w:rsidRPr="007E00FF">
        <w:rPr>
          <w:rFonts w:ascii="Century Gothic" w:eastAsia="Calibri" w:hAnsi="Century Gothic" w:cs="Calibri"/>
          <w:bCs/>
          <w:sz w:val="22"/>
          <w:szCs w:val="22"/>
          <w:lang w:eastAsia="ar-SA"/>
        </w:rPr>
        <w:t>PMR</w:t>
      </w:r>
      <w:proofErr w:type="spellEnd"/>
      <w:r w:rsidRPr="007E00FF">
        <w:rPr>
          <w:rFonts w:ascii="Century Gothic" w:eastAsia="Calibri" w:hAnsi="Century Gothic" w:cs="Calibri"/>
          <w:bCs/>
          <w:sz w:val="22"/>
          <w:szCs w:val="22"/>
          <w:lang w:eastAsia="ar-SA"/>
        </w:rPr>
        <w:t xml:space="preserve">). </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Al término de la presentación de esta nueva flota de buses el mandatario manifestó su satisfacción por este logro de la ciudad. “La entrega de diez nuevos buses Euro 4 y Euro 5, significa que tendremos menos contaminación, y junto a otras características, darán la posibilidad de brindar un servicio de mejor calidad a los ciudadanos”, expresó el alcalde. </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Por otra parte, Alfonso Ortega Jurado, gerente de la Unión Temporal Ciudad Sorpresa, durante esta entrega expresó que la adquisición de estos nuevos vehículos automotores es significativa para la ciudad, pues brindará comodidad a los usuarios del sistema, además de las ventajas que estos vehículos traerán por </w:t>
      </w:r>
      <w:r w:rsidRPr="007E00FF">
        <w:rPr>
          <w:rFonts w:ascii="Century Gothic" w:eastAsia="Calibri" w:hAnsi="Century Gothic" w:cs="Calibri"/>
          <w:bCs/>
          <w:sz w:val="22"/>
          <w:szCs w:val="22"/>
          <w:lang w:eastAsia="ar-SA"/>
        </w:rPr>
        <w:lastRenderedPageBreak/>
        <w:t xml:space="preserve">ser menos contaminantes. Así mismo expresó que los buses que salieron del sistema fueron enviados a cumplir el proceso de </w:t>
      </w:r>
      <w:proofErr w:type="spellStart"/>
      <w:r w:rsidRPr="007E00FF">
        <w:rPr>
          <w:rFonts w:ascii="Century Gothic" w:eastAsia="Calibri" w:hAnsi="Century Gothic" w:cs="Calibri"/>
          <w:bCs/>
          <w:sz w:val="22"/>
          <w:szCs w:val="22"/>
          <w:lang w:eastAsia="ar-SA"/>
        </w:rPr>
        <w:t>chatarrización</w:t>
      </w:r>
      <w:proofErr w:type="spellEnd"/>
      <w:r w:rsidRPr="007E00FF">
        <w:rPr>
          <w:rFonts w:ascii="Century Gothic" w:eastAsia="Calibri" w:hAnsi="Century Gothic" w:cs="Calibri"/>
          <w:bCs/>
          <w:sz w:val="22"/>
          <w:szCs w:val="22"/>
          <w:lang w:eastAsia="ar-SA"/>
        </w:rPr>
        <w:t>, lo cual libera la capacidad transportadora.</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La inversión privada de estos nuevos buses asciende a 3 mil millones de pesos aproximadamente, la cual es complementada con la inversión que ha realizado durante estos cuatro años de la presente administración la cual asciende a 120 mil millones de pesos. Con esto diez buses que ya entrarán en operación, se suman a otros cinco que ya entraron el anterior año, y según Ciudad Sorpresa se espera que para el 2020 ingresen 40 buses más. </w:t>
      </w:r>
    </w:p>
    <w:p w:rsidR="007E00FF" w:rsidRPr="009C4D6A" w:rsidRDefault="007E00FF" w:rsidP="007E00F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A2895" w:rsidRDefault="006A2895"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B6027" w:rsidRPr="006A2895" w:rsidRDefault="007B6027" w:rsidP="006A2895">
      <w:pPr>
        <w:spacing w:line="259" w:lineRule="auto"/>
        <w:jc w:val="center"/>
        <w:rPr>
          <w:rFonts w:ascii="Century Gothic" w:hAnsi="Century Gothic"/>
          <w:b/>
          <w:bCs/>
          <w:lang w:val="es-CO"/>
        </w:rPr>
      </w:pPr>
      <w:r w:rsidRPr="006A2895">
        <w:rPr>
          <w:rFonts w:ascii="Century Gothic" w:hAnsi="Century Gothic"/>
          <w:b/>
          <w:bCs/>
          <w:lang w:val="es-CO"/>
        </w:rPr>
        <w:t>APROBADAS VIGENCIAS FUTURAS EXCEPCIONALES PARA SIETE PROYECTOS DEL SISTEMA ESTRATÉGICO DE TRANSPORTE PÚBLICO DE PASTO</w:t>
      </w:r>
    </w:p>
    <w:p w:rsidR="007B6027" w:rsidRDefault="007B6027" w:rsidP="007B6027">
      <w:pPr>
        <w:jc w:val="center"/>
        <w:rPr>
          <w:rFonts w:ascii="Century Gothic" w:hAnsi="Century Gothic"/>
          <w:b/>
          <w:bCs/>
          <w:lang w:val="es-CO"/>
        </w:rPr>
      </w:pPr>
      <w:r>
        <w:rPr>
          <w:rFonts w:ascii="Century Gothic" w:hAnsi="Century Gothic"/>
          <w:b/>
          <w:bCs/>
          <w:noProof/>
          <w:lang w:val="es-ES" w:eastAsia="es-ES"/>
        </w:rPr>
        <w:drawing>
          <wp:inline distT="0" distB="0" distL="0" distR="0">
            <wp:extent cx="5269752" cy="339795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ante vigencias.jpg"/>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83"/>
                    <a:stretch/>
                  </pic:blipFill>
                  <pic:spPr bwMode="auto">
                    <a:xfrm>
                      <a:off x="0" y="0"/>
                      <a:ext cx="5270269" cy="339829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7B6027">
        <w:rPr>
          <w:rFonts w:ascii="Century Gothic" w:eastAsia="Calibri" w:hAnsi="Century Gothic" w:cs="Calibri"/>
          <w:bCs/>
          <w:sz w:val="22"/>
          <w:szCs w:val="22"/>
          <w:lang w:eastAsia="ar-SA"/>
        </w:rPr>
        <w:t>l Concejo Municipal de Pasto aprobó el Acuerdo No. 038 del 30 de septiembre de 2019, por medio del cual se autoriza al Gerente de AVANTE Jairo López Rodríguez, a comprometer vigencias futuras excepcionales del presupuesto del año 2020, para la contratación y ejecución de 7 proyectos del Sistema Estratégico de Transporte Público de Pasto-</w:t>
      </w:r>
      <w:proofErr w:type="spellStart"/>
      <w:r w:rsidRPr="007B6027">
        <w:rPr>
          <w:rFonts w:ascii="Century Gothic" w:eastAsia="Calibri" w:hAnsi="Century Gothic" w:cs="Calibri"/>
          <w:bCs/>
          <w:sz w:val="22"/>
          <w:szCs w:val="22"/>
          <w:lang w:eastAsia="ar-SA"/>
        </w:rPr>
        <w:t>SETP</w:t>
      </w:r>
      <w:proofErr w:type="spellEnd"/>
      <w:r w:rsidRPr="007B6027">
        <w:rPr>
          <w:rFonts w:ascii="Century Gothic" w:eastAsia="Calibri" w:hAnsi="Century Gothic" w:cs="Calibri"/>
          <w:bCs/>
          <w:sz w:val="22"/>
          <w:szCs w:val="22"/>
          <w:lang w:eastAsia="ar-SA"/>
        </w:rPr>
        <w:t xml:space="preserve">, entre los cuales está la construcción de infraestructura vial, espacio público y obras complementarias de la carrera 27, fase II, III y IV; la adecuación y mantenimiento de la carrera 4ª fase II y la construcción de los patio-talleres de </w:t>
      </w:r>
      <w:proofErr w:type="spellStart"/>
      <w:r w:rsidRPr="007B6027">
        <w:rPr>
          <w:rFonts w:ascii="Century Gothic" w:eastAsia="Calibri" w:hAnsi="Century Gothic" w:cs="Calibri"/>
          <w:bCs/>
          <w:sz w:val="22"/>
          <w:szCs w:val="22"/>
          <w:lang w:eastAsia="ar-SA"/>
        </w:rPr>
        <w:t>Mijitayo</w:t>
      </w:r>
      <w:proofErr w:type="spellEnd"/>
      <w:r w:rsidRPr="007B6027">
        <w:rPr>
          <w:rFonts w:ascii="Century Gothic" w:eastAsia="Calibri" w:hAnsi="Century Gothic" w:cs="Calibri"/>
          <w:bCs/>
          <w:sz w:val="22"/>
          <w:szCs w:val="22"/>
          <w:lang w:eastAsia="ar-SA"/>
        </w:rPr>
        <w:t xml:space="preserve">, Aranda y </w:t>
      </w:r>
      <w:proofErr w:type="spellStart"/>
      <w:r w:rsidRPr="007B6027">
        <w:rPr>
          <w:rFonts w:ascii="Century Gothic" w:eastAsia="Calibri" w:hAnsi="Century Gothic" w:cs="Calibri"/>
          <w:bCs/>
          <w:sz w:val="22"/>
          <w:szCs w:val="22"/>
          <w:lang w:eastAsia="ar-SA"/>
        </w:rPr>
        <w:t>Briceño</w:t>
      </w:r>
      <w:proofErr w:type="spellEnd"/>
      <w:r w:rsidRPr="007B6027">
        <w:rPr>
          <w:rFonts w:ascii="Century Gothic" w:eastAsia="Calibri" w:hAnsi="Century Gothic" w:cs="Calibri"/>
          <w:bCs/>
          <w:sz w:val="22"/>
          <w:szCs w:val="22"/>
          <w:lang w:eastAsia="ar-SA"/>
        </w:rPr>
        <w:t>.</w:t>
      </w:r>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027">
        <w:rPr>
          <w:rFonts w:ascii="Century Gothic" w:eastAsia="Calibri" w:hAnsi="Century Gothic" w:cs="Calibri"/>
          <w:bCs/>
          <w:sz w:val="22"/>
          <w:szCs w:val="22"/>
          <w:lang w:eastAsia="ar-SA"/>
        </w:rPr>
        <w:t xml:space="preserve">“Estas vigencias futuras lo que hacen es permitir que no se aplace ni la ejecución de recursos ni de las obras, cuyo presupuesto se estima entre los $ 31 mil millones </w:t>
      </w:r>
      <w:r w:rsidRPr="007B6027">
        <w:rPr>
          <w:rFonts w:ascii="Century Gothic" w:eastAsia="Calibri" w:hAnsi="Century Gothic" w:cs="Calibri"/>
          <w:bCs/>
          <w:sz w:val="22"/>
          <w:szCs w:val="22"/>
          <w:lang w:eastAsia="ar-SA"/>
        </w:rPr>
        <w:lastRenderedPageBreak/>
        <w:t xml:space="preserve">de pesos, destinados a contratar la construcción e </w:t>
      </w:r>
      <w:proofErr w:type="spellStart"/>
      <w:r w:rsidRPr="007B6027">
        <w:rPr>
          <w:rFonts w:ascii="Century Gothic" w:eastAsia="Calibri" w:hAnsi="Century Gothic" w:cs="Calibri"/>
          <w:bCs/>
          <w:sz w:val="22"/>
          <w:szCs w:val="22"/>
          <w:lang w:eastAsia="ar-SA"/>
        </w:rPr>
        <w:t>interventoría</w:t>
      </w:r>
      <w:proofErr w:type="spellEnd"/>
      <w:r w:rsidRPr="007B6027">
        <w:rPr>
          <w:rFonts w:ascii="Century Gothic" w:eastAsia="Calibri" w:hAnsi="Century Gothic" w:cs="Calibri"/>
          <w:bCs/>
          <w:sz w:val="22"/>
          <w:szCs w:val="22"/>
          <w:lang w:eastAsia="ar-SA"/>
        </w:rPr>
        <w:t xml:space="preserve"> de los proyectos”, informó el Gerente de AVANTE.</w:t>
      </w:r>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027">
        <w:rPr>
          <w:rFonts w:ascii="Century Gothic" w:eastAsia="Calibri" w:hAnsi="Century Gothic" w:cs="Calibri"/>
          <w:bCs/>
          <w:sz w:val="22"/>
          <w:szCs w:val="22"/>
          <w:lang w:eastAsia="ar-SA"/>
        </w:rPr>
        <w:t xml:space="preserve">La iniciativa presentada por el gobierno del alcalde Pedro Vicente Obando Ordóñez, fue aprobado ayer por unanimidad, durante segundo debate del Concejo Municipal, como respaldo a los proyectos estratégicos para la movilidad sostenible en la ciudad, cofinanciados con recursos de la nación y el municipio. “Este es el proyecto más importante que tiene en los últimos tiempos el municipio de Pasto, el tema número uno para la movilidad y la continuación de </w:t>
      </w:r>
      <w:r>
        <w:rPr>
          <w:rFonts w:ascii="Century Gothic" w:eastAsia="Calibri" w:hAnsi="Century Gothic" w:cs="Calibri"/>
          <w:bCs/>
          <w:sz w:val="22"/>
          <w:szCs w:val="22"/>
          <w:lang w:eastAsia="ar-SA"/>
        </w:rPr>
        <w:t xml:space="preserve">muchas </w:t>
      </w:r>
      <w:r w:rsidRPr="007B6027">
        <w:rPr>
          <w:rFonts w:ascii="Century Gothic" w:eastAsia="Calibri" w:hAnsi="Century Gothic" w:cs="Calibri"/>
          <w:bCs/>
          <w:sz w:val="22"/>
          <w:szCs w:val="22"/>
          <w:lang w:eastAsia="ar-SA"/>
        </w:rPr>
        <w:t>obras que se van a iniciar”, expresó, el concejal Álvaro Figueroa, ponente del proyecto.</w:t>
      </w:r>
    </w:p>
    <w:p w:rsidR="007B6027" w:rsidRPr="006A2895" w:rsidRDefault="007B6027" w:rsidP="007B6027">
      <w:pPr>
        <w:rPr>
          <w:rFonts w:ascii="Century Gothic" w:hAnsi="Century Gothic"/>
          <w:b/>
          <w:sz w:val="18"/>
          <w:szCs w:val="18"/>
        </w:rPr>
      </w:pPr>
      <w:r w:rsidRPr="006A2895">
        <w:rPr>
          <w:rFonts w:ascii="Century Gothic" w:hAnsi="Century Gothic"/>
          <w:b/>
          <w:sz w:val="18"/>
          <w:szCs w:val="18"/>
        </w:rPr>
        <w:t xml:space="preserve">Información: Gerente General </w:t>
      </w:r>
      <w:proofErr w:type="spellStart"/>
      <w:r w:rsidRPr="006A2895">
        <w:rPr>
          <w:rFonts w:ascii="Century Gothic" w:hAnsi="Century Gothic"/>
          <w:b/>
          <w:sz w:val="18"/>
          <w:szCs w:val="18"/>
        </w:rPr>
        <w:t>SETP</w:t>
      </w:r>
      <w:proofErr w:type="spellEnd"/>
      <w:r w:rsidRPr="006A2895">
        <w:rPr>
          <w:rFonts w:ascii="Century Gothic" w:hAnsi="Century Gothic"/>
          <w:b/>
          <w:sz w:val="18"/>
          <w:szCs w:val="18"/>
        </w:rPr>
        <w:t xml:space="preserve">-AVANTE, Jairo López Rodríguez. Celular: 3233179821. </w:t>
      </w:r>
    </w:p>
    <w:p w:rsidR="0038169D" w:rsidRDefault="007B6027" w:rsidP="006A289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432FE0" w:rsidRPr="006A2895" w:rsidRDefault="007B6027" w:rsidP="006A289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D70D8B" w:rsidRPr="006A2895" w:rsidRDefault="00BE5F26" w:rsidP="006A2895">
      <w:pPr>
        <w:spacing w:line="259" w:lineRule="auto"/>
        <w:jc w:val="center"/>
        <w:rPr>
          <w:rFonts w:ascii="Century Gothic" w:hAnsi="Century Gothic"/>
          <w:b/>
          <w:bCs/>
          <w:lang w:val="es-CO"/>
        </w:rPr>
      </w:pPr>
      <w:r w:rsidRPr="006A2895">
        <w:rPr>
          <w:rFonts w:ascii="Century Gothic" w:hAnsi="Century Gothic"/>
          <w:b/>
          <w:bCs/>
          <w:lang w:val="es-CO"/>
        </w:rPr>
        <w:t>LA COMUNIDAD DE PASTO FUE SENSIBILIZADA EN LA PROMOCIÓN DE SALUD DURANTE LA SEMANA DE HÁBITOS Y ESTILOS DE VIDA SALUDABLE</w:t>
      </w:r>
    </w:p>
    <w:p w:rsidR="00BE5F26" w:rsidRDefault="00D70D8B" w:rsidP="00BE5F26">
      <w:pPr>
        <w:jc w:val="center"/>
        <w:rPr>
          <w:rFonts w:ascii="Century Gothic" w:hAnsi="Century Gothic"/>
          <w:b/>
          <w:bCs/>
        </w:rPr>
      </w:pPr>
      <w:r>
        <w:rPr>
          <w:rFonts w:ascii="Century Gothic" w:hAnsi="Century Gothic"/>
          <w:b/>
          <w:bCs/>
          <w:noProof/>
          <w:lang w:val="es-ES" w:eastAsia="es-ES"/>
        </w:rPr>
        <w:drawing>
          <wp:inline distT="0" distB="0" distL="0" distR="0">
            <wp:extent cx="5613014" cy="2968766"/>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bitos y estilos de vida.jpg"/>
                    <pic:cNvPicPr/>
                  </pic:nvPicPr>
                  <pic:blipFill rotWithShape="1">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72" b="27072"/>
                    <a:stretch/>
                  </pic:blipFill>
                  <pic:spPr bwMode="auto">
                    <a:xfrm>
                      <a:off x="0" y="0"/>
                      <a:ext cx="5613400" cy="29689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E5F26">
        <w:rPr>
          <w:rFonts w:ascii="Century Gothic" w:hAnsi="Century Gothic"/>
          <w:b/>
          <w:bCs/>
        </w:rPr>
        <w:t xml:space="preserve"> </w:t>
      </w:r>
    </w:p>
    <w:p w:rsidR="00432FE0" w:rsidRPr="00BE5F26" w:rsidRDefault="00BE5F26" w:rsidP="00BE5F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Un positivo balance arrojó la </w:t>
      </w:r>
      <w:r w:rsidRPr="00BE5F26">
        <w:rPr>
          <w:rFonts w:ascii="Century Gothic" w:eastAsia="Calibri" w:hAnsi="Century Gothic" w:cs="Calibri"/>
          <w:bCs/>
          <w:sz w:val="22"/>
          <w:szCs w:val="22"/>
          <w:lang w:eastAsia="ar-SA"/>
        </w:rPr>
        <w:t>Semana de Hábitos y Estilos de Vida Saludables</w:t>
      </w:r>
      <w:r>
        <w:rPr>
          <w:rFonts w:ascii="Century Gothic" w:eastAsia="Calibri" w:hAnsi="Century Gothic" w:cs="Calibri"/>
          <w:bCs/>
          <w:sz w:val="22"/>
          <w:szCs w:val="22"/>
          <w:lang w:eastAsia="ar-SA"/>
        </w:rPr>
        <w:t xml:space="preserve">, evento liderado por la Alcaldía de Pasto, a través de la Secretaría de Salud y que tuvo como </w:t>
      </w:r>
      <w:r w:rsidR="00432FE0" w:rsidRPr="00BE5F26">
        <w:rPr>
          <w:rFonts w:ascii="Century Gothic" w:eastAsia="Calibri" w:hAnsi="Century Gothic" w:cs="Calibri"/>
          <w:bCs/>
          <w:sz w:val="22"/>
          <w:szCs w:val="22"/>
          <w:lang w:eastAsia="ar-SA"/>
        </w:rPr>
        <w:t>enfoque central la promoción de la salud, con el fin de preservar la vida, atenuar la discapacidad y el dolor en la vejez.</w:t>
      </w:r>
    </w:p>
    <w:p w:rsidR="00432FE0" w:rsidRPr="00BE5F26" w:rsidRDefault="00BE5F26" w:rsidP="00BE5F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esta actividad </w:t>
      </w:r>
      <w:r w:rsidR="00432FE0" w:rsidRPr="00BE5F26">
        <w:rPr>
          <w:rFonts w:ascii="Century Gothic" w:eastAsia="Calibri" w:hAnsi="Century Gothic" w:cs="Calibri"/>
          <w:bCs/>
          <w:sz w:val="22"/>
          <w:szCs w:val="22"/>
          <w:lang w:eastAsia="ar-SA"/>
        </w:rPr>
        <w:t xml:space="preserve">se trabajó </w:t>
      </w:r>
      <w:r w:rsidRPr="00BE5F26">
        <w:rPr>
          <w:rFonts w:ascii="Century Gothic" w:eastAsia="Calibri" w:hAnsi="Century Gothic" w:cs="Calibri"/>
          <w:bCs/>
          <w:sz w:val="22"/>
          <w:szCs w:val="22"/>
          <w:lang w:eastAsia="ar-SA"/>
        </w:rPr>
        <w:t>en la</w:t>
      </w:r>
      <w:r w:rsidR="00432FE0" w:rsidRPr="00BE5F26">
        <w:rPr>
          <w:rFonts w:ascii="Century Gothic" w:eastAsia="Calibri" w:hAnsi="Century Gothic" w:cs="Calibri"/>
          <w:bCs/>
          <w:sz w:val="22"/>
          <w:szCs w:val="22"/>
          <w:lang w:eastAsia="ar-SA"/>
        </w:rPr>
        <w:t xml:space="preserve"> </w:t>
      </w:r>
      <w:proofErr w:type="spellStart"/>
      <w:r w:rsidR="00432FE0" w:rsidRPr="00BE5F26">
        <w:rPr>
          <w:rFonts w:ascii="Century Gothic" w:eastAsia="Calibri" w:hAnsi="Century Gothic" w:cs="Calibri"/>
          <w:bCs/>
          <w:sz w:val="22"/>
          <w:szCs w:val="22"/>
          <w:lang w:eastAsia="ar-SA"/>
        </w:rPr>
        <w:t>resignificación</w:t>
      </w:r>
      <w:proofErr w:type="spellEnd"/>
      <w:r w:rsidR="00432FE0" w:rsidRPr="00BE5F26">
        <w:rPr>
          <w:rFonts w:ascii="Century Gothic" w:eastAsia="Calibri" w:hAnsi="Century Gothic" w:cs="Calibri"/>
          <w:bCs/>
          <w:sz w:val="22"/>
          <w:szCs w:val="22"/>
          <w:lang w:eastAsia="ar-SA"/>
        </w:rPr>
        <w:t xml:space="preserve"> de espacios, fomentando la unidad en la comunidad y el reconocimiento con el ambiente, sus entornos y las políticas públicas que promueven el bienestar hacia la construcción de una salud colectiva. </w:t>
      </w:r>
      <w:r>
        <w:rPr>
          <w:rFonts w:ascii="Century Gothic" w:eastAsia="Calibri" w:hAnsi="Century Gothic" w:cs="Calibri"/>
          <w:bCs/>
          <w:sz w:val="22"/>
          <w:szCs w:val="22"/>
          <w:lang w:eastAsia="ar-SA"/>
        </w:rPr>
        <w:t>En el marco de l</w:t>
      </w:r>
      <w:r w:rsidR="00432FE0" w:rsidRPr="00BE5F26">
        <w:rPr>
          <w:rFonts w:ascii="Century Gothic" w:eastAsia="Calibri" w:hAnsi="Century Gothic" w:cs="Calibri"/>
          <w:bCs/>
          <w:sz w:val="22"/>
          <w:szCs w:val="22"/>
          <w:lang w:eastAsia="ar-SA"/>
        </w:rPr>
        <w:t xml:space="preserve">a </w:t>
      </w:r>
      <w:r>
        <w:rPr>
          <w:rFonts w:ascii="Century Gothic" w:eastAsia="Calibri" w:hAnsi="Century Gothic" w:cs="Calibri"/>
          <w:bCs/>
          <w:sz w:val="22"/>
          <w:szCs w:val="22"/>
          <w:lang w:eastAsia="ar-SA"/>
        </w:rPr>
        <w:t>S</w:t>
      </w:r>
      <w:r w:rsidR="00432FE0" w:rsidRPr="00BE5F26">
        <w:rPr>
          <w:rFonts w:ascii="Century Gothic" w:eastAsia="Calibri" w:hAnsi="Century Gothic" w:cs="Calibri"/>
          <w:bCs/>
          <w:sz w:val="22"/>
          <w:szCs w:val="22"/>
          <w:lang w:eastAsia="ar-SA"/>
        </w:rPr>
        <w:t xml:space="preserve">emana de </w:t>
      </w:r>
      <w:r>
        <w:rPr>
          <w:rFonts w:ascii="Century Gothic" w:eastAsia="Calibri" w:hAnsi="Century Gothic" w:cs="Calibri"/>
          <w:bCs/>
          <w:sz w:val="22"/>
          <w:szCs w:val="22"/>
          <w:lang w:eastAsia="ar-SA"/>
        </w:rPr>
        <w:t>H</w:t>
      </w:r>
      <w:r w:rsidR="00432FE0" w:rsidRPr="00BE5F26">
        <w:rPr>
          <w:rFonts w:ascii="Century Gothic" w:eastAsia="Calibri" w:hAnsi="Century Gothic" w:cs="Calibri"/>
          <w:bCs/>
          <w:sz w:val="22"/>
          <w:szCs w:val="22"/>
          <w:lang w:eastAsia="ar-SA"/>
        </w:rPr>
        <w:t xml:space="preserve">ábitos y </w:t>
      </w:r>
      <w:r>
        <w:rPr>
          <w:rFonts w:ascii="Century Gothic" w:eastAsia="Calibri" w:hAnsi="Century Gothic" w:cs="Calibri"/>
          <w:bCs/>
          <w:sz w:val="22"/>
          <w:szCs w:val="22"/>
          <w:lang w:eastAsia="ar-SA"/>
        </w:rPr>
        <w:t>E</w:t>
      </w:r>
      <w:r w:rsidRPr="00BE5F26">
        <w:rPr>
          <w:rFonts w:ascii="Century Gothic" w:eastAsia="Calibri" w:hAnsi="Century Gothic" w:cs="Calibri"/>
          <w:bCs/>
          <w:sz w:val="22"/>
          <w:szCs w:val="22"/>
          <w:lang w:eastAsia="ar-SA"/>
        </w:rPr>
        <w:t xml:space="preserve">stilos </w:t>
      </w:r>
      <w:r>
        <w:rPr>
          <w:rFonts w:ascii="Century Gothic" w:eastAsia="Calibri" w:hAnsi="Century Gothic" w:cs="Calibri"/>
          <w:bCs/>
          <w:sz w:val="22"/>
          <w:szCs w:val="22"/>
          <w:lang w:eastAsia="ar-SA"/>
        </w:rPr>
        <w:t>de Vida Saludables, se llevó a cabo E</w:t>
      </w:r>
      <w:r w:rsidR="00432FE0" w:rsidRPr="00BE5F26">
        <w:rPr>
          <w:rFonts w:ascii="Century Gothic" w:eastAsia="Calibri" w:hAnsi="Century Gothic" w:cs="Calibri"/>
          <w:bCs/>
          <w:sz w:val="22"/>
          <w:szCs w:val="22"/>
          <w:lang w:eastAsia="ar-SA"/>
        </w:rPr>
        <w:t>l festival de la salud</w:t>
      </w:r>
      <w:r>
        <w:rPr>
          <w:rFonts w:ascii="Century Gothic" w:eastAsia="Calibri" w:hAnsi="Century Gothic" w:cs="Calibri"/>
          <w:bCs/>
          <w:sz w:val="22"/>
          <w:szCs w:val="22"/>
          <w:lang w:eastAsia="ar-SA"/>
        </w:rPr>
        <w:t xml:space="preserve">, que tuvo como escenario </w:t>
      </w:r>
      <w:r w:rsidR="00432FE0" w:rsidRPr="00BE5F26">
        <w:rPr>
          <w:rFonts w:ascii="Century Gothic" w:eastAsia="Calibri" w:hAnsi="Century Gothic" w:cs="Calibri"/>
          <w:bCs/>
          <w:sz w:val="22"/>
          <w:szCs w:val="22"/>
          <w:lang w:eastAsia="ar-SA"/>
        </w:rPr>
        <w:t xml:space="preserve">la Plaza del </w:t>
      </w:r>
      <w:r w:rsidRPr="00BE5F26">
        <w:rPr>
          <w:rFonts w:ascii="Century Gothic" w:eastAsia="Calibri" w:hAnsi="Century Gothic" w:cs="Calibri"/>
          <w:bCs/>
          <w:sz w:val="22"/>
          <w:szCs w:val="22"/>
          <w:lang w:eastAsia="ar-SA"/>
        </w:rPr>
        <w:lastRenderedPageBreak/>
        <w:t>Carnaval en</w:t>
      </w:r>
      <w:r w:rsidR="00432FE0" w:rsidRPr="00BE5F26">
        <w:rPr>
          <w:rFonts w:ascii="Century Gothic" w:eastAsia="Calibri" w:hAnsi="Century Gothic" w:cs="Calibri"/>
          <w:bCs/>
          <w:sz w:val="22"/>
          <w:szCs w:val="22"/>
          <w:lang w:eastAsia="ar-SA"/>
        </w:rPr>
        <w:t xml:space="preserve"> donde se realizaron actividades lúdicas, pedagógicas, actividad física, </w:t>
      </w:r>
      <w:proofErr w:type="spellStart"/>
      <w:r w:rsidR="00432FE0" w:rsidRPr="00BE5F26">
        <w:rPr>
          <w:rFonts w:ascii="Century Gothic" w:eastAsia="Calibri" w:hAnsi="Century Gothic" w:cs="Calibri"/>
          <w:bCs/>
          <w:sz w:val="22"/>
          <w:szCs w:val="22"/>
          <w:lang w:eastAsia="ar-SA"/>
        </w:rPr>
        <w:t>tamizaje</w:t>
      </w:r>
      <w:proofErr w:type="spellEnd"/>
      <w:r w:rsidR="00432FE0" w:rsidRPr="00BE5F26">
        <w:rPr>
          <w:rFonts w:ascii="Century Gothic" w:eastAsia="Calibri" w:hAnsi="Century Gothic" w:cs="Calibri"/>
          <w:bCs/>
          <w:sz w:val="22"/>
          <w:szCs w:val="22"/>
          <w:lang w:eastAsia="ar-SA"/>
        </w:rPr>
        <w:t>, cardiovasculares, muestras artísticas y culturales.</w:t>
      </w:r>
    </w:p>
    <w:p w:rsidR="00432FE0" w:rsidRDefault="00BE5F26" w:rsidP="00BE5F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Estos ejercicios</w:t>
      </w:r>
      <w:r w:rsidR="00432FE0" w:rsidRPr="00BE5F26">
        <w:rPr>
          <w:rFonts w:ascii="Century Gothic" w:eastAsia="Calibri" w:hAnsi="Century Gothic" w:cs="Calibri"/>
          <w:bCs/>
          <w:sz w:val="22"/>
          <w:szCs w:val="22"/>
          <w:lang w:eastAsia="ar-SA"/>
        </w:rPr>
        <w:t xml:space="preserve"> se desarrollaron de manera articulada con instituciones como la Universidad Cooperativa, Universidad Mariana, Fundación Universitaria San Martín y SENA; así como también con el apoyo de las </w:t>
      </w:r>
      <w:r>
        <w:rPr>
          <w:rFonts w:ascii="Century Gothic" w:eastAsia="Calibri" w:hAnsi="Century Gothic" w:cs="Calibri"/>
          <w:bCs/>
          <w:sz w:val="22"/>
          <w:szCs w:val="22"/>
          <w:lang w:eastAsia="ar-SA"/>
        </w:rPr>
        <w:t>s</w:t>
      </w:r>
      <w:r w:rsidR="00432FE0" w:rsidRPr="00BE5F26">
        <w:rPr>
          <w:rFonts w:ascii="Century Gothic" w:eastAsia="Calibri" w:hAnsi="Century Gothic" w:cs="Calibri"/>
          <w:bCs/>
          <w:sz w:val="22"/>
          <w:szCs w:val="22"/>
          <w:lang w:eastAsia="ar-SA"/>
        </w:rPr>
        <w:t>ecretarías de Cultura, Bienestar Social y Agricultura</w:t>
      </w:r>
      <w:r>
        <w:rPr>
          <w:rFonts w:ascii="Century Gothic" w:eastAsia="Calibri" w:hAnsi="Century Gothic" w:cs="Calibri"/>
          <w:bCs/>
          <w:sz w:val="22"/>
          <w:szCs w:val="22"/>
          <w:lang w:eastAsia="ar-SA"/>
        </w:rPr>
        <w:t xml:space="preserve"> municipal,</w:t>
      </w:r>
      <w:r w:rsidR="00432FE0" w:rsidRPr="00BE5F2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además de los</w:t>
      </w:r>
      <w:r w:rsidR="00432FE0" w:rsidRPr="00BE5F26">
        <w:rPr>
          <w:rFonts w:ascii="Century Gothic" w:eastAsia="Calibri" w:hAnsi="Century Gothic" w:cs="Calibri"/>
          <w:bCs/>
          <w:sz w:val="22"/>
          <w:szCs w:val="22"/>
          <w:lang w:eastAsia="ar-SA"/>
        </w:rPr>
        <w:t xml:space="preserve"> líderes comunitarios interesados en trabajar los hábitos saludables en sus comunidades.</w:t>
      </w:r>
    </w:p>
    <w:p w:rsidR="00BE5F26" w:rsidRDefault="00BE5F26" w:rsidP="00BE5F26">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BE5F26" w:rsidRPr="009C4D6A" w:rsidRDefault="00BE5F26" w:rsidP="00BE5F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A2895" w:rsidRDefault="006A2895"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70D8B" w:rsidRPr="007E00FF" w:rsidRDefault="00D70D8B" w:rsidP="007E00FF">
      <w:pPr>
        <w:spacing w:line="259" w:lineRule="auto"/>
        <w:jc w:val="center"/>
        <w:rPr>
          <w:rFonts w:ascii="Century Gothic" w:hAnsi="Century Gothic"/>
          <w:b/>
          <w:bCs/>
          <w:lang w:val="es-CO"/>
        </w:rPr>
      </w:pPr>
      <w:r w:rsidRPr="006A2895">
        <w:rPr>
          <w:rFonts w:ascii="Century Gothic" w:hAnsi="Century Gothic"/>
          <w:b/>
          <w:bCs/>
          <w:lang w:val="es-CO"/>
        </w:rPr>
        <w:t xml:space="preserve">SE DIO APERTURA A LA ASAMBLEA PÚBLICA DE SOCIALIZACIÓN DE HALLAZGOS – VEEDURÍA SOCIAL JUVENIL EN EL MUNICIPIO DE PASTO </w:t>
      </w:r>
    </w:p>
    <w:p w:rsidR="00D70D8B" w:rsidRPr="00D70D8B" w:rsidRDefault="001A37B0" w:rsidP="00D70D8B">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r>
        <w:rPr>
          <w:rFonts w:ascii="Century Gothic" w:hAnsi="Century Gothic" w:cs="Calibri"/>
          <w:b/>
          <w:bCs/>
          <w:noProof/>
          <w:color w:val="201F1E"/>
          <w:sz w:val="22"/>
          <w:szCs w:val="22"/>
          <w:bdr w:val="none" w:sz="0" w:space="0" w:color="auto" w:frame="1"/>
          <w:lang w:val="es-ES" w:eastAsia="es-ES"/>
        </w:rPr>
        <w:drawing>
          <wp:inline distT="0" distB="0" distL="0" distR="0">
            <wp:extent cx="4762500" cy="283845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62500" cy="2838450"/>
                    </a:xfrm>
                    <a:prstGeom prst="rect">
                      <a:avLst/>
                    </a:prstGeom>
                    <a:noFill/>
                  </pic:spPr>
                </pic:pic>
              </a:graphicData>
            </a:graphic>
          </wp:inline>
        </w:drawing>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D70D8B">
        <w:rPr>
          <w:rFonts w:ascii="Century Gothic" w:eastAsia="Calibri" w:hAnsi="Century Gothic" w:cs="Calibri"/>
          <w:bCs/>
          <w:sz w:val="22"/>
          <w:szCs w:val="22"/>
          <w:lang w:eastAsia="ar-SA"/>
        </w:rPr>
        <w:t>lcaldía de Pasto a través de la Secretaria de Salud, en conjunto con el Plan de Intervenciones Colectivas Pasto Salud ESE, desarroll</w:t>
      </w:r>
      <w:r>
        <w:rPr>
          <w:rFonts w:ascii="Century Gothic" w:eastAsia="Calibri" w:hAnsi="Century Gothic" w:cs="Calibri"/>
          <w:bCs/>
          <w:sz w:val="22"/>
          <w:szCs w:val="22"/>
          <w:lang w:eastAsia="ar-SA"/>
        </w:rPr>
        <w:t>ó</w:t>
      </w:r>
      <w:r w:rsidRPr="00D70D8B">
        <w:rPr>
          <w:rFonts w:ascii="Century Gothic" w:eastAsia="Calibri" w:hAnsi="Century Gothic" w:cs="Calibri"/>
          <w:bCs/>
          <w:sz w:val="22"/>
          <w:szCs w:val="22"/>
          <w:lang w:eastAsia="ar-SA"/>
        </w:rPr>
        <w:t xml:space="preserve"> el proceso de conformación, acompañamiento, capacitación y fortalecimiento al grupo de Veedores Sociales Juveniles, en Modelo de Servicios de Salud Amigable para Adolescentes y Jóvenes – </w:t>
      </w:r>
      <w:proofErr w:type="spellStart"/>
      <w:r w:rsidRPr="00D70D8B">
        <w:rPr>
          <w:rFonts w:ascii="Century Gothic" w:eastAsia="Calibri" w:hAnsi="Century Gothic" w:cs="Calibri"/>
          <w:bCs/>
          <w:sz w:val="22"/>
          <w:szCs w:val="22"/>
          <w:lang w:eastAsia="ar-SA"/>
        </w:rPr>
        <w:t>SSAAJ</w:t>
      </w:r>
      <w:proofErr w:type="spellEnd"/>
      <w:r w:rsidRPr="00D70D8B">
        <w:rPr>
          <w:rFonts w:ascii="Century Gothic" w:eastAsia="Calibri" w:hAnsi="Century Gothic" w:cs="Calibri"/>
          <w:bCs/>
          <w:sz w:val="22"/>
          <w:szCs w:val="22"/>
          <w:lang w:eastAsia="ar-SA"/>
        </w:rPr>
        <w:t>.</w:t>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actividad tuvo como</w:t>
      </w:r>
      <w:r w:rsidRPr="00D70D8B">
        <w:rPr>
          <w:rFonts w:ascii="Century Gothic" w:eastAsia="Calibri" w:hAnsi="Century Gothic" w:cs="Calibri"/>
          <w:bCs/>
          <w:sz w:val="22"/>
          <w:szCs w:val="22"/>
          <w:lang w:eastAsia="ar-SA"/>
        </w:rPr>
        <w:t xml:space="preserve"> objetivo de incentivar el ejercicio efectivo de los derechos humanos sexuales y reproductivos de la población adolescente y joven, promoviendo su fortalecimiento como sujetos de derechos, agentes de cambio y protagonistas en la construcción de su salud y desarrollo humano individual y social. </w:t>
      </w:r>
    </w:p>
    <w:p w:rsid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De acuerdo con la Constitución Política de Colombia y la Ley 850 de 2003, </w:t>
      </w:r>
      <w:r>
        <w:rPr>
          <w:rFonts w:ascii="Century Gothic" w:eastAsia="Calibri" w:hAnsi="Century Gothic" w:cs="Calibri"/>
          <w:bCs/>
          <w:sz w:val="22"/>
          <w:szCs w:val="22"/>
          <w:lang w:eastAsia="ar-SA"/>
        </w:rPr>
        <w:t>la</w:t>
      </w:r>
      <w:r w:rsidRPr="00D70D8B">
        <w:rPr>
          <w:rFonts w:ascii="Century Gothic" w:eastAsia="Calibri" w:hAnsi="Century Gothic" w:cs="Calibri"/>
          <w:bCs/>
          <w:sz w:val="22"/>
          <w:szCs w:val="22"/>
          <w:lang w:eastAsia="ar-SA"/>
        </w:rPr>
        <w:t xml:space="preserve"> veeduría ciudadana es un mecanismo democrático de representación, que le </w:t>
      </w:r>
      <w:r w:rsidRPr="00D70D8B">
        <w:rPr>
          <w:rFonts w:ascii="Century Gothic" w:eastAsia="Calibri" w:hAnsi="Century Gothic" w:cs="Calibri"/>
          <w:bCs/>
          <w:sz w:val="22"/>
          <w:szCs w:val="22"/>
          <w:lang w:eastAsia="ar-SA"/>
        </w:rPr>
        <w:lastRenderedPageBreak/>
        <w:t>permite a los ciudadanos o a las diferentes organizaciones comunitarias, vigilar la gestión pública de autoridades y entidades estatales o privadas.</w:t>
      </w:r>
    </w:p>
    <w:p w:rsidR="00D70D8B" w:rsidRDefault="00D70D8B" w:rsidP="00D70D8B">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D70D8B" w:rsidRPr="009C4D6A" w:rsidRDefault="00D70D8B" w:rsidP="00D70D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BE5F26" w:rsidRDefault="00BE5F26" w:rsidP="00A8361A">
      <w:pPr>
        <w:pStyle w:val="xmsonormal"/>
        <w:shd w:val="clear" w:color="auto" w:fill="FFFFFF"/>
        <w:spacing w:before="0" w:beforeAutospacing="0" w:after="0" w:afterAutospacing="0" w:line="253" w:lineRule="atLeast"/>
        <w:rPr>
          <w:rFonts w:ascii="Century Gothic" w:hAnsi="Century Gothic" w:cs="Calibri"/>
          <w:b/>
          <w:bCs/>
          <w:color w:val="201F1E"/>
          <w:sz w:val="22"/>
          <w:szCs w:val="22"/>
          <w:bdr w:val="none" w:sz="0" w:space="0" w:color="auto" w:frame="1"/>
          <w:lang w:val="es-AR"/>
        </w:rPr>
      </w:pPr>
    </w:p>
    <w:p w:rsidR="00A8361A" w:rsidRPr="006A2895" w:rsidRDefault="00A8361A" w:rsidP="006A2895">
      <w:pPr>
        <w:spacing w:line="259" w:lineRule="auto"/>
        <w:jc w:val="center"/>
        <w:rPr>
          <w:rFonts w:ascii="Century Gothic" w:hAnsi="Century Gothic"/>
          <w:b/>
          <w:bCs/>
          <w:lang w:val="es-CO"/>
        </w:rPr>
      </w:pPr>
      <w:r w:rsidRPr="006A2895">
        <w:rPr>
          <w:rFonts w:ascii="Century Gothic" w:hAnsi="Century Gothic"/>
          <w:b/>
          <w:bCs/>
          <w:lang w:val="es-CO"/>
        </w:rPr>
        <w:t xml:space="preserve">ALCALDÍA DE PASTO DIO APERTURA A CURSOS DE EMPRENDIMIENTO PARA BENEFICIARIAS DEL PROYECTO BIEN NACER </w:t>
      </w:r>
    </w:p>
    <w:p w:rsidR="00A8361A" w:rsidRPr="00A8361A" w:rsidRDefault="009F66A5" w:rsidP="00A8361A">
      <w:pPr>
        <w:jc w:val="center"/>
        <w:rPr>
          <w:rFonts w:ascii="Century Gothic" w:hAnsi="Century Gothic"/>
          <w:b/>
          <w:bCs/>
        </w:rPr>
      </w:pPr>
      <w:r>
        <w:rPr>
          <w:rFonts w:ascii="Century Gothic" w:hAnsi="Century Gothic"/>
          <w:b/>
          <w:bCs/>
          <w:noProof/>
          <w:lang w:val="es-ES" w:eastAsia="es-ES"/>
        </w:rPr>
        <w:drawing>
          <wp:inline distT="0" distB="0" distL="0" distR="0">
            <wp:extent cx="4762500" cy="251460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62500" cy="2514600"/>
                    </a:xfrm>
                    <a:prstGeom prst="rect">
                      <a:avLst/>
                    </a:prstGeom>
                    <a:noFill/>
                  </pic:spPr>
                </pic:pic>
              </a:graphicData>
            </a:graphic>
          </wp:inline>
        </w:drawing>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Con el propósito de brindarles alternativas de emprendimiento para que</w:t>
      </w:r>
      <w:r>
        <w:rPr>
          <w:rFonts w:ascii="Century Gothic" w:eastAsia="Calibri" w:hAnsi="Century Gothic" w:cs="Calibri"/>
          <w:bCs/>
          <w:sz w:val="22"/>
          <w:szCs w:val="22"/>
          <w:lang w:eastAsia="ar-SA"/>
        </w:rPr>
        <w:t xml:space="preserve"> </w:t>
      </w:r>
      <w:r w:rsidRPr="00D70D8B">
        <w:rPr>
          <w:rFonts w:ascii="Century Gothic" w:eastAsia="Calibri" w:hAnsi="Century Gothic" w:cs="Calibri"/>
          <w:bCs/>
          <w:sz w:val="22"/>
          <w:szCs w:val="22"/>
          <w:lang w:eastAsia="ar-SA"/>
        </w:rPr>
        <w:t xml:space="preserve">madres </w:t>
      </w:r>
      <w:r>
        <w:rPr>
          <w:rFonts w:ascii="Century Gothic" w:eastAsia="Calibri" w:hAnsi="Century Gothic" w:cs="Calibri"/>
          <w:bCs/>
          <w:sz w:val="22"/>
          <w:szCs w:val="22"/>
          <w:lang w:eastAsia="ar-SA"/>
        </w:rPr>
        <w:t>e</w:t>
      </w:r>
      <w:r w:rsidRPr="00D70D8B">
        <w:rPr>
          <w:rFonts w:ascii="Century Gothic" w:eastAsia="Calibri" w:hAnsi="Century Gothic" w:cs="Calibri"/>
          <w:bCs/>
          <w:sz w:val="22"/>
          <w:szCs w:val="22"/>
          <w:lang w:eastAsia="ar-SA"/>
        </w:rPr>
        <w:t xml:space="preserve"> hijos tengan un entorno estable y apropiado, el proyecto Bien Nacer</w:t>
      </w:r>
      <w:r w:rsidR="00A8361A">
        <w:rPr>
          <w:rFonts w:ascii="Century Gothic" w:eastAsia="Calibri" w:hAnsi="Century Gothic" w:cs="Calibri"/>
          <w:bCs/>
          <w:sz w:val="22"/>
          <w:szCs w:val="22"/>
          <w:lang w:eastAsia="ar-SA"/>
        </w:rPr>
        <w:t xml:space="preserve">, liderado por la Alcaldía de Pasto, </w:t>
      </w:r>
      <w:r w:rsidRPr="00D70D8B">
        <w:rPr>
          <w:rFonts w:ascii="Century Gothic" w:eastAsia="Calibri" w:hAnsi="Century Gothic" w:cs="Calibri"/>
          <w:bCs/>
          <w:sz w:val="22"/>
          <w:szCs w:val="22"/>
          <w:lang w:eastAsia="ar-SA"/>
        </w:rPr>
        <w:t xml:space="preserve">acompañó a las gestantes </w:t>
      </w:r>
      <w:r>
        <w:rPr>
          <w:rFonts w:ascii="Century Gothic" w:eastAsia="Calibri" w:hAnsi="Century Gothic" w:cs="Calibri"/>
          <w:bCs/>
          <w:sz w:val="22"/>
          <w:szCs w:val="22"/>
          <w:lang w:eastAsia="ar-SA"/>
        </w:rPr>
        <w:t>en</w:t>
      </w:r>
      <w:r w:rsidRPr="00D70D8B">
        <w:rPr>
          <w:rFonts w:ascii="Century Gothic" w:eastAsia="Calibri" w:hAnsi="Century Gothic" w:cs="Calibri"/>
          <w:bCs/>
          <w:sz w:val="22"/>
          <w:szCs w:val="22"/>
          <w:lang w:eastAsia="ar-SA"/>
        </w:rPr>
        <w:t xml:space="preserve"> la apertura de cursos de tejido y adornos navideños, cosmética y manicure, panadería, decoración de eventos, entre otras alternativas que fortalecen sus proyectos de vida.</w:t>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80 madres gestantes dan inicio a estos cursos que tendrán una duración aproximada de dos meses y medio, y </w:t>
      </w:r>
      <w:r w:rsidR="00A8361A" w:rsidRPr="00D70D8B">
        <w:rPr>
          <w:rFonts w:ascii="Century Gothic" w:eastAsia="Calibri" w:hAnsi="Century Gothic" w:cs="Calibri"/>
          <w:bCs/>
          <w:sz w:val="22"/>
          <w:szCs w:val="22"/>
          <w:lang w:eastAsia="ar-SA"/>
        </w:rPr>
        <w:t>que buscan</w:t>
      </w:r>
      <w:r w:rsidRPr="00D70D8B">
        <w:rPr>
          <w:rFonts w:ascii="Century Gothic" w:eastAsia="Calibri" w:hAnsi="Century Gothic" w:cs="Calibri"/>
          <w:bCs/>
          <w:sz w:val="22"/>
          <w:szCs w:val="22"/>
          <w:lang w:eastAsia="ar-SA"/>
        </w:rPr>
        <w:t xml:space="preserve"> generar las condiciones apropiadas para el desarrollo y crecimiento de los niños, de tal manera que se mejoren sus condiciones de vida.</w:t>
      </w:r>
    </w:p>
    <w:p w:rsid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“A </w:t>
      </w:r>
      <w:r w:rsidR="00A8361A" w:rsidRPr="00D70D8B">
        <w:rPr>
          <w:rFonts w:ascii="Century Gothic" w:eastAsia="Calibri" w:hAnsi="Century Gothic" w:cs="Calibri"/>
          <w:bCs/>
          <w:sz w:val="22"/>
          <w:szCs w:val="22"/>
          <w:lang w:eastAsia="ar-SA"/>
        </w:rPr>
        <w:t>través</w:t>
      </w:r>
      <w:r w:rsidRPr="00D70D8B">
        <w:rPr>
          <w:rFonts w:ascii="Century Gothic" w:eastAsia="Calibri" w:hAnsi="Century Gothic" w:cs="Calibri"/>
          <w:bCs/>
          <w:sz w:val="22"/>
          <w:szCs w:val="22"/>
          <w:lang w:eastAsia="ar-SA"/>
        </w:rPr>
        <w:t xml:space="preserve"> de un amplio proceso de identificación realizado por la Secretaría de Salud, las madres gestantes acceden a los beneficios que brinda este proyecto, el cual concentra sus esfuerzos en el mejoramiento del acceso a los servicios perinatales, as</w:t>
      </w:r>
      <w:r w:rsidR="00A8361A">
        <w:rPr>
          <w:rFonts w:ascii="Century Gothic" w:eastAsia="Calibri" w:hAnsi="Century Gothic" w:cs="Calibri"/>
          <w:bCs/>
          <w:sz w:val="22"/>
          <w:szCs w:val="22"/>
          <w:lang w:eastAsia="ar-SA"/>
        </w:rPr>
        <w:t>í</w:t>
      </w:r>
      <w:r w:rsidRPr="00D70D8B">
        <w:rPr>
          <w:rFonts w:ascii="Century Gothic" w:eastAsia="Calibri" w:hAnsi="Century Gothic" w:cs="Calibri"/>
          <w:bCs/>
          <w:sz w:val="22"/>
          <w:szCs w:val="22"/>
          <w:lang w:eastAsia="ar-SA"/>
        </w:rPr>
        <w:t xml:space="preserve"> como </w:t>
      </w:r>
      <w:r w:rsidR="00A8361A" w:rsidRPr="00D70D8B">
        <w:rPr>
          <w:rFonts w:ascii="Century Gothic" w:eastAsia="Calibri" w:hAnsi="Century Gothic" w:cs="Calibri"/>
          <w:bCs/>
          <w:sz w:val="22"/>
          <w:szCs w:val="22"/>
          <w:lang w:eastAsia="ar-SA"/>
        </w:rPr>
        <w:t>también</w:t>
      </w:r>
      <w:r w:rsidRPr="00D70D8B">
        <w:rPr>
          <w:rFonts w:ascii="Century Gothic" w:eastAsia="Calibri" w:hAnsi="Century Gothic" w:cs="Calibri"/>
          <w:bCs/>
          <w:sz w:val="22"/>
          <w:szCs w:val="22"/>
          <w:lang w:eastAsia="ar-SA"/>
        </w:rPr>
        <w:t xml:space="preserve"> la articulación con el sector educativo para proporcionar la información necesaria sobre los cuidados de la gestante y el bebé”, sostuvo la secretaria de Salud, Diana Paola Rosero Zambrano. </w:t>
      </w:r>
    </w:p>
    <w:p w:rsidR="00A8361A" w:rsidRDefault="00A8361A" w:rsidP="00A8361A">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A8361A" w:rsidRPr="009C4D6A" w:rsidRDefault="00A8361A" w:rsidP="00A8361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A8361A" w:rsidRPr="00D70D8B" w:rsidRDefault="00A8361A"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E5F26" w:rsidRDefault="00BE5F26" w:rsidP="00432FE0">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lang w:val="es-AR"/>
        </w:rPr>
      </w:pPr>
    </w:p>
    <w:p w:rsidR="00432FE0" w:rsidRDefault="00432FE0" w:rsidP="007E00FF">
      <w:pPr>
        <w:pStyle w:val="xmsonormal"/>
        <w:shd w:val="clear" w:color="auto" w:fill="FFFFFF"/>
        <w:spacing w:before="0" w:beforeAutospacing="0" w:after="0" w:afterAutospacing="0" w:line="253" w:lineRule="atLeast"/>
        <w:rPr>
          <w:rFonts w:ascii="Century Gothic" w:hAnsi="Century Gothic" w:cs="Calibri"/>
          <w:b/>
          <w:bCs/>
          <w:color w:val="201F1E"/>
          <w:sz w:val="22"/>
          <w:szCs w:val="22"/>
          <w:bdr w:val="none" w:sz="0" w:space="0" w:color="auto" w:frame="1"/>
        </w:rPr>
      </w:pPr>
    </w:p>
    <w:p w:rsidR="009C4D6A" w:rsidRPr="006A2895" w:rsidRDefault="00082AC5" w:rsidP="006A2895">
      <w:pPr>
        <w:spacing w:line="259" w:lineRule="auto"/>
        <w:jc w:val="center"/>
        <w:rPr>
          <w:rFonts w:ascii="Century Gothic" w:hAnsi="Century Gothic"/>
          <w:b/>
          <w:bCs/>
          <w:lang w:val="es-CO"/>
        </w:rPr>
      </w:pPr>
      <w:r w:rsidRPr="006A2895">
        <w:rPr>
          <w:rFonts w:ascii="Century Gothic" w:hAnsi="Century Gothic"/>
          <w:b/>
          <w:bCs/>
          <w:lang w:val="es-CO"/>
        </w:rPr>
        <w:lastRenderedPageBreak/>
        <w:t>SE LLEVÓ A CABO EN PASTO, EL PRIMER ENCUENTRO TERRITORIAL DE SERVICIO AL CIUDADANO</w:t>
      </w:r>
    </w:p>
    <w:p w:rsidR="009C4D6A" w:rsidRDefault="009C4D6A" w:rsidP="00082AC5">
      <w:pPr>
        <w:pStyle w:val="xmsonormal"/>
        <w:shd w:val="clear" w:color="auto" w:fill="FFFFFF"/>
        <w:spacing w:before="0" w:beforeAutospacing="0" w:after="0" w:afterAutospacing="0" w:line="253" w:lineRule="atLeast"/>
        <w:jc w:val="center"/>
        <w:rPr>
          <w:rFonts w:ascii="Calibri" w:hAnsi="Calibri" w:cs="Calibri"/>
          <w:color w:val="201F1E"/>
          <w:sz w:val="22"/>
          <w:szCs w:val="22"/>
        </w:rPr>
      </w:pPr>
      <w:r>
        <w:rPr>
          <w:noProof/>
          <w:lang w:val="es-ES" w:eastAsia="es-ES"/>
        </w:rPr>
        <w:drawing>
          <wp:inline distT="0" distB="0" distL="0" distR="0">
            <wp:extent cx="4908782" cy="2661285"/>
            <wp:effectExtent l="0" t="0" r="635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28" b="14216"/>
                    <a:stretch/>
                  </pic:blipFill>
                  <pic:spPr bwMode="auto">
                    <a:xfrm>
                      <a:off x="0" y="0"/>
                      <a:ext cx="4913337" cy="266375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AC5" w:rsidRPr="00432FE0" w:rsidRDefault="00082AC5" w:rsidP="00432F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2FE0">
        <w:rPr>
          <w:rFonts w:ascii="Century Gothic" w:eastAsia="Calibri" w:hAnsi="Century Gothic" w:cs="Calibri"/>
          <w:bCs/>
          <w:sz w:val="22"/>
          <w:szCs w:val="22"/>
          <w:lang w:eastAsia="ar-SA"/>
        </w:rPr>
        <w:t>Pasto fue sede del Primer Encuentro Territorial de Servicio al Ciudadano, donde expertos en el tema lideraron exposiciones, enfocadas a la optimización y mejora del relacionamiento de las entidades con sus grupos de valor. El evento se desarrolló en una alianza estratégica entre la Alcaldía de Pasto, Departamento Nacional de Planeación, Programa Nacional de Servicio al Ciudadano, Gobernación de Nariño y Cámara de Comercio de Pasto.</w:t>
      </w:r>
    </w:p>
    <w:p w:rsidR="00082AC5" w:rsidRPr="00432FE0" w:rsidRDefault="009C4D6A" w:rsidP="00432F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2FE0">
        <w:rPr>
          <w:rFonts w:ascii="Century Gothic" w:eastAsia="Calibri" w:hAnsi="Century Gothic" w:cs="Calibri"/>
          <w:bCs/>
          <w:sz w:val="22"/>
          <w:szCs w:val="22"/>
          <w:lang w:eastAsia="ar-SA"/>
        </w:rPr>
        <w:t>En la</w:t>
      </w:r>
      <w:r w:rsidR="00082AC5" w:rsidRPr="00432FE0">
        <w:rPr>
          <w:rFonts w:ascii="Century Gothic" w:eastAsia="Calibri" w:hAnsi="Century Gothic" w:cs="Calibri"/>
          <w:bCs/>
          <w:sz w:val="22"/>
          <w:szCs w:val="22"/>
          <w:lang w:eastAsia="ar-SA"/>
        </w:rPr>
        <w:t xml:space="preserve"> jornada, se disertó entre otros temas, sobre la política nacional de servicio al ciudadano en el marco del Modelo Integrado de Planeación y Gestión- </w:t>
      </w:r>
      <w:proofErr w:type="spellStart"/>
      <w:r w:rsidR="00082AC5" w:rsidRPr="00432FE0">
        <w:rPr>
          <w:rFonts w:ascii="Century Gothic" w:eastAsia="Calibri" w:hAnsi="Century Gothic" w:cs="Calibri"/>
          <w:bCs/>
          <w:sz w:val="22"/>
          <w:szCs w:val="22"/>
          <w:lang w:eastAsia="ar-SA"/>
        </w:rPr>
        <w:t>MIPG</w:t>
      </w:r>
      <w:proofErr w:type="spellEnd"/>
      <w:r w:rsidR="00082AC5" w:rsidRPr="00432FE0">
        <w:rPr>
          <w:rFonts w:ascii="Century Gothic" w:eastAsia="Calibri" w:hAnsi="Century Gothic" w:cs="Calibri"/>
          <w:bCs/>
          <w:sz w:val="22"/>
          <w:szCs w:val="22"/>
          <w:lang w:eastAsia="ar-SA"/>
        </w:rPr>
        <w:t>, peticiones, quejas, reclamos, sugerencias, denuncias-</w:t>
      </w:r>
      <w:proofErr w:type="spellStart"/>
      <w:r w:rsidR="00082AC5" w:rsidRPr="00432FE0">
        <w:rPr>
          <w:rFonts w:ascii="Century Gothic" w:eastAsia="Calibri" w:hAnsi="Century Gothic" w:cs="Calibri"/>
          <w:bCs/>
          <w:sz w:val="22"/>
          <w:szCs w:val="22"/>
          <w:lang w:eastAsia="ar-SA"/>
        </w:rPr>
        <w:t>PQRSD</w:t>
      </w:r>
      <w:proofErr w:type="spellEnd"/>
      <w:r w:rsidR="00082AC5" w:rsidRPr="00432FE0">
        <w:rPr>
          <w:rFonts w:ascii="Century Gothic" w:eastAsia="Calibri" w:hAnsi="Century Gothic" w:cs="Calibri"/>
          <w:bCs/>
          <w:sz w:val="22"/>
          <w:szCs w:val="22"/>
          <w:lang w:eastAsia="ar-SA"/>
        </w:rPr>
        <w:t xml:space="preserve"> y lenguaje claro.</w:t>
      </w:r>
    </w:p>
    <w:p w:rsidR="00082AC5" w:rsidRPr="00432FE0" w:rsidRDefault="00082AC5" w:rsidP="00432F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2FE0">
        <w:rPr>
          <w:rFonts w:ascii="Century Gothic" w:eastAsia="Calibri" w:hAnsi="Century Gothic" w:cs="Calibri"/>
          <w:bCs/>
          <w:sz w:val="22"/>
          <w:szCs w:val="22"/>
          <w:lang w:eastAsia="ar-SA"/>
        </w:rPr>
        <w:t>Marcela Espejo, Asesora del Programa Nacional de Servicio al Ciudadano, habló de la importancia de que las entidades públicas, fomenten este tipo de espacios formativos, para mejorar la relación estado-ciudadano. “Importante que, desde la cabeza de las administraciones locales y departamentales, se gestione un proceso de cambio en la cultura institucional, y que se propicien acciones orientadas a los grupos de valor y a cumplir con sus expectativas y necesidades”.</w:t>
      </w:r>
    </w:p>
    <w:p w:rsidR="009C4D6A" w:rsidRPr="006A2895" w:rsidRDefault="00082AC5" w:rsidP="006A28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2FE0">
        <w:rPr>
          <w:rFonts w:ascii="Century Gothic" w:eastAsia="Calibri" w:hAnsi="Century Gothic" w:cs="Calibri"/>
          <w:bCs/>
          <w:sz w:val="22"/>
          <w:szCs w:val="22"/>
          <w:lang w:eastAsia="ar-SA"/>
        </w:rPr>
        <w:t>El Subsecretario de Sistemas de Información de la Alcaldía de Pasto, Jonathan Huertas, dio a conocer que, en el Gobierno Local, bajo el propósito de fortalecer el servicio a la ciudadanía se ha creado la Unidad de Atención al Ciudadano, que se encargará de mejorar la comunicación en doble vía entre la administración y la comunidad. “Hemos mejorado nuestros indicadores de atención y respuesta oportuna, se han invertido recursos para la modernización del canal de atención telefónico y gracias a la articulación con entes nacionales como el Programa Nacional de Servicio al Ciudadano, se están adoptando procedimientos y buenas prácticas entorno a este tema”, puntualizó el funcionario.</w:t>
      </w:r>
    </w:p>
    <w:p w:rsidR="006A2895"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 xml:space="preserve">                             </w:t>
      </w:r>
    </w:p>
    <w:p w:rsidR="00082AC5" w:rsidRPr="006A2895" w:rsidRDefault="00082AC5" w:rsidP="006A2895">
      <w:pPr>
        <w:spacing w:line="259" w:lineRule="auto"/>
        <w:jc w:val="center"/>
        <w:rPr>
          <w:rFonts w:ascii="Century Gothic" w:hAnsi="Century Gothic"/>
          <w:b/>
          <w:bCs/>
          <w:lang w:val="es-CO"/>
        </w:rPr>
      </w:pPr>
      <w:r w:rsidRPr="006A2895">
        <w:rPr>
          <w:rFonts w:ascii="Century Gothic" w:hAnsi="Century Gothic"/>
          <w:b/>
          <w:bCs/>
          <w:lang w:val="es-CO"/>
        </w:rPr>
        <w:t>HASTA EL PRÓXIMO 5 DE OCTUBRE SE REALIZARÁ EN APASTO LA SEMANA DE PARTICIPACIÓN Y CULTURA CIUDADANA</w:t>
      </w:r>
    </w:p>
    <w:p w:rsidR="00082AC5" w:rsidRPr="00082AC5" w:rsidRDefault="001A37B0" w:rsidP="00082A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390775"/>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62500" cy="2390775"/>
                    </a:xfrm>
                    <a:prstGeom prst="rect">
                      <a:avLst/>
                    </a:prstGeom>
                    <a:noFill/>
                  </pic:spPr>
                </pic:pic>
              </a:graphicData>
            </a:graphic>
          </wp:inline>
        </w:drawing>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Con la presencia del Alcalde de Pasto, Pedro Vicente Obando Ordóñez, la presentación del grupo de teatro de tercera edad Narices rojas, la participación del solista Sergio Benavides y la intervención de la campaña Pastuso Buena Papa, se dio apertura a la Semana de la Participación y Cultura Ciudadana, organizada por la Alcaldía de Pasto, a través de la Secretaría de Cultura. El evento que convoca a toda la comunidad se desarrollará de forma gratuita hasta el 5 de octubre.</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La Semana de la Participación y Cultura Ciudadana, trae una variada programación dirigida a niños(as), jóvenes, adolescentes, adultos y adultos mayores del municipio de Pasto, a fin de generar procesos de intercambio de conocimientos y experiencias que permitan a la comunidad empoderarse de la participación y la cultura ciudadana, generando un impacto positivo en el espacio público</w:t>
      </w:r>
      <w:r>
        <w:rPr>
          <w:rFonts w:ascii="Century Gothic" w:eastAsia="Calibri" w:hAnsi="Century Gothic" w:cs="Calibri"/>
          <w:bCs/>
          <w:sz w:val="22"/>
          <w:szCs w:val="22"/>
          <w:lang w:eastAsia="ar-SA"/>
        </w:rPr>
        <w:t xml:space="preserve"> y</w:t>
      </w:r>
      <w:r w:rsidRPr="00082AC5">
        <w:rPr>
          <w:rFonts w:ascii="Century Gothic" w:eastAsia="Calibri" w:hAnsi="Century Gothic" w:cs="Calibri"/>
          <w:bCs/>
          <w:sz w:val="22"/>
          <w:szCs w:val="22"/>
          <w:lang w:eastAsia="ar-SA"/>
        </w:rPr>
        <w:t xml:space="preserve"> el medio ambiente.</w:t>
      </w:r>
    </w:p>
    <w:p w:rsid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a</w:t>
      </w:r>
      <w:r w:rsidRPr="00082AC5">
        <w:rPr>
          <w:rFonts w:ascii="Century Gothic" w:eastAsia="Calibri" w:hAnsi="Century Gothic" w:cs="Calibri"/>
          <w:bCs/>
          <w:sz w:val="22"/>
          <w:szCs w:val="22"/>
          <w:lang w:eastAsia="ar-SA"/>
        </w:rPr>
        <w:t xml:space="preserve">lcalde de Pasto, Pedro Vicente Obando, invitó a la ciudadanía a participar en el concurso </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100 acciones de Cultura Ciudadana en un día</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 xml:space="preserve">, en </w:t>
      </w:r>
      <w:r>
        <w:rPr>
          <w:rFonts w:ascii="Century Gothic" w:eastAsia="Calibri" w:hAnsi="Century Gothic" w:cs="Calibri"/>
          <w:bCs/>
          <w:sz w:val="22"/>
          <w:szCs w:val="22"/>
          <w:lang w:eastAsia="ar-SA"/>
        </w:rPr>
        <w:t>el cual</w:t>
      </w:r>
      <w:r w:rsidRPr="00082AC5">
        <w:rPr>
          <w:rFonts w:ascii="Century Gothic" w:eastAsia="Calibri" w:hAnsi="Century Gothic" w:cs="Calibri"/>
          <w:bCs/>
          <w:sz w:val="22"/>
          <w:szCs w:val="22"/>
          <w:lang w:eastAsia="ar-SA"/>
        </w:rPr>
        <w:t xml:space="preserve"> la comunidad podrá concursar grabando un vídeo de aproximadamente 1 minuto, en el que se destaque una acción positiva de </w:t>
      </w:r>
      <w:r>
        <w:rPr>
          <w:rFonts w:ascii="Century Gothic" w:eastAsia="Calibri" w:hAnsi="Century Gothic" w:cs="Calibri"/>
          <w:bCs/>
          <w:sz w:val="22"/>
          <w:szCs w:val="22"/>
          <w:lang w:eastAsia="ar-SA"/>
        </w:rPr>
        <w:t>c</w:t>
      </w:r>
      <w:r w:rsidRPr="00082AC5">
        <w:rPr>
          <w:rFonts w:ascii="Century Gothic" w:eastAsia="Calibri" w:hAnsi="Century Gothic" w:cs="Calibri"/>
          <w:bCs/>
          <w:sz w:val="22"/>
          <w:szCs w:val="22"/>
          <w:lang w:eastAsia="ar-SA"/>
        </w:rPr>
        <w:t xml:space="preserve">ultura ciudadana, subiéndolo a redes sociales con el </w:t>
      </w:r>
      <w:proofErr w:type="spellStart"/>
      <w:r w:rsidRPr="00082AC5">
        <w:rPr>
          <w:rFonts w:ascii="Century Gothic" w:eastAsia="Calibri" w:hAnsi="Century Gothic" w:cs="Calibri"/>
          <w:bCs/>
          <w:sz w:val="22"/>
          <w:szCs w:val="22"/>
          <w:lang w:eastAsia="ar-SA"/>
        </w:rPr>
        <w:t>hashtag</w:t>
      </w:r>
      <w:proofErr w:type="spellEnd"/>
      <w:r w:rsidRPr="00082AC5">
        <w:rPr>
          <w:rFonts w:ascii="Century Gothic" w:eastAsia="Calibri" w:hAnsi="Century Gothic" w:cs="Calibri"/>
          <w:bCs/>
          <w:sz w:val="22"/>
          <w:szCs w:val="22"/>
          <w:lang w:eastAsia="ar-SA"/>
        </w:rPr>
        <w:t xml:space="preserve"> #</w:t>
      </w:r>
      <w:proofErr w:type="spellStart"/>
      <w:r w:rsidRPr="00082AC5">
        <w:rPr>
          <w:rFonts w:ascii="Century Gothic" w:eastAsia="Calibri" w:hAnsi="Century Gothic" w:cs="Calibri"/>
          <w:bCs/>
          <w:sz w:val="22"/>
          <w:szCs w:val="22"/>
          <w:lang w:eastAsia="ar-SA"/>
        </w:rPr>
        <w:t>PastusoBuenaPapaChallenge</w:t>
      </w:r>
      <w:proofErr w:type="spellEnd"/>
      <w:r w:rsidRPr="00082AC5">
        <w:rPr>
          <w:rFonts w:ascii="Century Gothic" w:eastAsia="Calibri" w:hAnsi="Century Gothic" w:cs="Calibri"/>
          <w:bCs/>
          <w:sz w:val="22"/>
          <w:szCs w:val="22"/>
          <w:lang w:eastAsia="ar-SA"/>
        </w:rPr>
        <w:t>. Los 3 vídeos más destacados serán premiados.</w:t>
      </w:r>
    </w:p>
    <w:p w:rsidR="009C4D6A" w:rsidRDefault="009C4D6A" w:rsidP="009C4D6A">
      <w:pPr>
        <w:pStyle w:val="Sinespaciado"/>
        <w:rPr>
          <w:rFonts w:ascii="Century Gothic" w:eastAsia="Times New Roman" w:hAnsi="Century Gothic"/>
          <w:b/>
          <w:sz w:val="18"/>
          <w:szCs w:val="18"/>
          <w:lang w:val="es-AR" w:eastAsia="es-CO"/>
        </w:rPr>
      </w:pPr>
      <w:r w:rsidRPr="009C4D6A">
        <w:rPr>
          <w:rFonts w:ascii="Century Gothic" w:eastAsia="Times New Roman" w:hAnsi="Century Gothic"/>
          <w:b/>
          <w:sz w:val="18"/>
          <w:szCs w:val="18"/>
          <w:lang w:val="es-AR" w:eastAsia="es-CO"/>
        </w:rPr>
        <w:t>Información: Subsecretaria de cultura ciudadana, Liliana Montufar, celular: 3118532551</w:t>
      </w:r>
    </w:p>
    <w:p w:rsidR="009C4D6A" w:rsidRPr="00C12956"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C4D6A" w:rsidRPr="009C4D6A" w:rsidRDefault="009C4D6A" w:rsidP="009C4D6A">
      <w:pPr>
        <w:pStyle w:val="Sinespaciado"/>
        <w:rPr>
          <w:rFonts w:ascii="Century Gothic" w:eastAsia="Times New Roman" w:hAnsi="Century Gothic"/>
          <w:b/>
          <w:sz w:val="18"/>
          <w:szCs w:val="18"/>
          <w:lang w:val="es-AR" w:eastAsia="es-CO"/>
        </w:rPr>
      </w:pPr>
    </w:p>
    <w:p w:rsidR="00082AC5" w:rsidRDefault="00082AC5" w:rsidP="009C4D6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6A2895" w:rsidRDefault="006A2895" w:rsidP="006A289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169D" w:rsidRPr="006A2895" w:rsidRDefault="0038169D" w:rsidP="006A289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9C4D6A" w:rsidRPr="006A2895" w:rsidRDefault="009C4D6A" w:rsidP="006A2895">
      <w:pPr>
        <w:spacing w:line="259" w:lineRule="auto"/>
        <w:jc w:val="center"/>
        <w:rPr>
          <w:rFonts w:ascii="Century Gothic" w:hAnsi="Century Gothic"/>
          <w:b/>
          <w:bCs/>
          <w:lang w:val="es-CO"/>
        </w:rPr>
      </w:pPr>
      <w:r w:rsidRPr="006A2895">
        <w:rPr>
          <w:rFonts w:ascii="Century Gothic" w:hAnsi="Century Gothic"/>
          <w:b/>
          <w:bCs/>
          <w:lang w:val="es-CO"/>
        </w:rPr>
        <w:lastRenderedPageBreak/>
        <w:t>ESTE 3 DE OCTUBRE SE DARÁ APERTURA A LA ESCUELA DE GÉNERO EN PASTO</w:t>
      </w: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35569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400" cy="3355697"/>
                    </a:xfrm>
                    <a:prstGeom prst="rect">
                      <a:avLst/>
                    </a:prstGeom>
                    <a:noFill/>
                    <a:ln>
                      <a:noFill/>
                    </a:ln>
                  </pic:spPr>
                </pic:pic>
              </a:graphicData>
            </a:graphic>
          </wp:inline>
        </w:drawing>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El próximo jueves 3 de octubre de 2019 a partir de las 9:00</w:t>
      </w:r>
      <w:r>
        <w:rPr>
          <w:rFonts w:ascii="Century Gothic" w:eastAsia="Calibri" w:hAnsi="Century Gothic" w:cs="Calibri"/>
          <w:bCs/>
          <w:sz w:val="22"/>
          <w:szCs w:val="22"/>
          <w:lang w:eastAsia="ar-SA"/>
        </w:rPr>
        <w:t xml:space="preserve"> </w:t>
      </w:r>
      <w:r w:rsidRPr="00082AC5">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 xml:space="preserve"> en el Hotel Morasurco, se realizará la apertura de la Escuela de Género de Pasto, espacio formativo construido y creado por las organizaciones sociales de mujeres, en el marco de las iniciativas dinamizadas desde el Consejo Ciudadano de Mujeres de Pasto – </w:t>
      </w:r>
      <w:proofErr w:type="spellStart"/>
      <w:r w:rsidRPr="00082AC5">
        <w:rPr>
          <w:rFonts w:ascii="Century Gothic" w:eastAsia="Calibri" w:hAnsi="Century Gothic" w:cs="Calibri"/>
          <w:bCs/>
          <w:sz w:val="22"/>
          <w:szCs w:val="22"/>
          <w:lang w:eastAsia="ar-SA"/>
        </w:rPr>
        <w:t>CCMP</w:t>
      </w:r>
      <w:proofErr w:type="spellEnd"/>
      <w:r w:rsidRPr="00082AC5">
        <w:rPr>
          <w:rFonts w:ascii="Century Gothic" w:eastAsia="Calibri" w:hAnsi="Century Gothic" w:cs="Calibri"/>
          <w:bCs/>
          <w:sz w:val="22"/>
          <w:szCs w:val="22"/>
          <w:lang w:eastAsia="ar-SA"/>
        </w:rPr>
        <w:t xml:space="preserve"> y el apoyo de la Secretaría de las Mujeres, Orientaciones Sexuales e Identidades de Género de la Alcaldía de Pasto, la Secretaría de Equidad de Género e Inclusión Social de la Gobernación de Nariño y el Proyecto de Desarrollo Territorial en el Departamento de Nariño en Condiciones de Paz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La Escuela de Género es un espacio de formación e intercambio permanente en el que las mujeres del Municipio y el departamento de Nariño se acercan al conocimiento para construir nuevas visiones sobre ellas, la comunidad y el entorno. La Escuela se ha tejido desde el sentir y el hacer de las organizaciones sociales, comunitarias, colectivas, trabajos de base y procesos que a lo largo del recorrido han luchado por un territorio más justo y equitativo. </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Las sesiones de formación se desarrollarán en cinco seminarios, cada uno, con una intensidad de 16 horas. El proceso se extenderá hasta el 16 de noviembre del año en curso a través de las siguientes temáticas: Comprendiendo y rompiendo el género, El poder y sus violencias, Conocimiento para la equidad, Rompiendo silencias y Sigamos luchando por un mundo más justo y equitativo. El proceso formativo en todas sus jornadas, incluyen servicio de guardería y alimentación (refrigerios y almuerzos) para las mujeres participantes.</w:t>
      </w:r>
    </w:p>
    <w:p w:rsid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lastRenderedPageBreak/>
        <w:t xml:space="preserve">Esta actividad es financiada con recursos del Fondo para la Paz de Colombia de la Unión Europea y la Agencia Española de Cooperación Internacional para el Desarrollo </w:t>
      </w:r>
      <w:proofErr w:type="spellStart"/>
      <w:r w:rsidRPr="00082AC5">
        <w:rPr>
          <w:rFonts w:ascii="Century Gothic" w:eastAsia="Calibri" w:hAnsi="Century Gothic" w:cs="Calibri"/>
          <w:bCs/>
          <w:sz w:val="22"/>
          <w:szCs w:val="22"/>
          <w:lang w:eastAsia="ar-SA"/>
        </w:rPr>
        <w:t>AECID</w:t>
      </w:r>
      <w:proofErr w:type="spellEnd"/>
      <w:r w:rsidRPr="00082AC5">
        <w:rPr>
          <w:rFonts w:ascii="Century Gothic" w:eastAsia="Calibri" w:hAnsi="Century Gothic" w:cs="Calibri"/>
          <w:bCs/>
          <w:sz w:val="22"/>
          <w:szCs w:val="22"/>
          <w:lang w:eastAsia="ar-SA"/>
        </w:rPr>
        <w:t xml:space="preserve"> a través del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Default="00082AC5" w:rsidP="00082AC5">
      <w:pPr>
        <w:shd w:val="clear" w:color="auto" w:fill="FFFFFF"/>
        <w:spacing w:after="0"/>
        <w:rPr>
          <w:rFonts w:ascii="Century Gothic" w:eastAsia="Times New Roman" w:hAnsi="Century Gothic"/>
          <w:b/>
          <w:sz w:val="18"/>
          <w:szCs w:val="18"/>
          <w:lang w:eastAsia="es-CO"/>
        </w:rPr>
      </w:pPr>
      <w:r w:rsidRPr="00082AC5">
        <w:rPr>
          <w:rFonts w:ascii="Century Gothic" w:eastAsia="Times New Roman" w:hAnsi="Century Gothic"/>
          <w:b/>
          <w:sz w:val="18"/>
          <w:szCs w:val="18"/>
          <w:lang w:eastAsia="es-CO"/>
        </w:rPr>
        <w:t xml:space="preserve">Información: secretaria de las Mujeres e Identidades de Género, Ingrid </w:t>
      </w:r>
      <w:proofErr w:type="spellStart"/>
      <w:r w:rsidRPr="00082AC5">
        <w:rPr>
          <w:rFonts w:ascii="Century Gothic" w:eastAsia="Times New Roman" w:hAnsi="Century Gothic"/>
          <w:b/>
          <w:sz w:val="18"/>
          <w:szCs w:val="18"/>
          <w:lang w:eastAsia="es-CO"/>
        </w:rPr>
        <w:t>Legarda</w:t>
      </w:r>
      <w:proofErr w:type="spellEnd"/>
      <w:r w:rsidRPr="00082AC5">
        <w:rPr>
          <w:rFonts w:ascii="Century Gothic" w:eastAsia="Times New Roman" w:hAnsi="Century Gothic"/>
          <w:b/>
          <w:sz w:val="18"/>
          <w:szCs w:val="18"/>
          <w:lang w:eastAsia="es-CO"/>
        </w:rPr>
        <w:t xml:space="preserve">. Celular: 3216473438 </w:t>
      </w:r>
    </w:p>
    <w:p w:rsidR="00082AC5" w:rsidRPr="00C12956" w:rsidRDefault="00082AC5" w:rsidP="00082A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4F72" w:rsidRDefault="00B24F72" w:rsidP="009C4D6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24F72" w:rsidRPr="006A2895" w:rsidRDefault="00B24F72" w:rsidP="006A2895">
      <w:pPr>
        <w:spacing w:line="259" w:lineRule="auto"/>
        <w:jc w:val="center"/>
        <w:rPr>
          <w:rFonts w:ascii="Century Gothic" w:hAnsi="Century Gothic"/>
          <w:b/>
          <w:bCs/>
          <w:lang w:val="es-CO"/>
        </w:rPr>
      </w:pPr>
      <w:r w:rsidRPr="006A2895">
        <w:rPr>
          <w:rFonts w:ascii="Century Gothic" w:hAnsi="Century Gothic"/>
          <w:b/>
          <w:bCs/>
          <w:lang w:val="es-CO"/>
        </w:rPr>
        <w:t>OFICINA DE ASUNTOS INTERNACIONALES INVITA A ORGANIZACIONES SOCIALES A PARTICIPAR EN CONVOCATORIAS</w:t>
      </w:r>
    </w:p>
    <w:p w:rsidR="00B24F72" w:rsidRDefault="00B24F72" w:rsidP="00B24F7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912360" cy="293574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web  - facebbok  - asuntos inter (4).pn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6933" cy="2938479"/>
                    </a:xfrm>
                    <a:prstGeom prst="rect">
                      <a:avLst/>
                    </a:prstGeom>
                  </pic:spPr>
                </pic:pic>
              </a:graphicData>
            </a:graphic>
          </wp:inline>
        </w:drawing>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Convocatoria</w:t>
      </w:r>
      <w:r w:rsidRPr="006767E0">
        <w:rPr>
          <w:rFonts w:ascii="Century Gothic" w:eastAsia="Calibri" w:hAnsi="Century Gothic" w:cs="Calibri"/>
          <w:bCs/>
          <w:sz w:val="22"/>
          <w:szCs w:val="22"/>
          <w:lang w:eastAsia="ar-SA"/>
        </w:rPr>
        <w:t>: Acceso a servicios esenciales (agua, saneamiento y residuos) para poblaciones desfavorecidas en países en desarrollo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Entidad oferente:</w:t>
      </w:r>
      <w:r w:rsidRPr="006767E0">
        <w:rPr>
          <w:rFonts w:ascii="Century Gothic" w:eastAsia="Calibri" w:hAnsi="Century Gothic" w:cs="Calibri"/>
          <w:bCs/>
          <w:sz w:val="22"/>
          <w:szCs w:val="22"/>
          <w:lang w:eastAsia="ar-SA"/>
        </w:rPr>
        <w:t xml:space="preserve"> </w:t>
      </w:r>
      <w:proofErr w:type="spellStart"/>
      <w:r w:rsidRPr="006767E0">
        <w:rPr>
          <w:rFonts w:ascii="Century Gothic" w:eastAsia="Calibri" w:hAnsi="Century Gothic" w:cs="Calibri"/>
          <w:bCs/>
          <w:sz w:val="22"/>
          <w:szCs w:val="22"/>
          <w:lang w:eastAsia="ar-SA"/>
        </w:rPr>
        <w:t>Fondation</w:t>
      </w:r>
      <w:proofErr w:type="spellEnd"/>
      <w:r w:rsidRPr="006767E0">
        <w:rPr>
          <w:rFonts w:ascii="Century Gothic" w:eastAsia="Calibri" w:hAnsi="Century Gothic" w:cs="Calibri"/>
          <w:bCs/>
          <w:sz w:val="22"/>
          <w:szCs w:val="22"/>
          <w:lang w:eastAsia="ar-SA"/>
        </w:rPr>
        <w:t xml:space="preserve"> SUEZ</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Características</w:t>
      </w:r>
      <w:r w:rsidRPr="006767E0">
        <w:rPr>
          <w:rFonts w:ascii="Century Gothic" w:eastAsia="Calibri" w:hAnsi="Century Gothic" w:cs="Calibri"/>
          <w:bCs/>
          <w:sz w:val="22"/>
          <w:szCs w:val="22"/>
          <w:lang w:eastAsia="ar-SA"/>
        </w:rPr>
        <w:t>: La convocatoria está dirigida a Organizaciones de la Sociedad Civil sin ánimo de lucro.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 xml:space="preserve">Se financiará proyectos sin monto mínimo ni máximo, asimismo pueden tener un período de ejecución de un año o de múltiples años. La </w:t>
      </w:r>
      <w:proofErr w:type="spellStart"/>
      <w:r w:rsidRPr="006767E0">
        <w:rPr>
          <w:rFonts w:ascii="Century Gothic" w:eastAsia="Calibri" w:hAnsi="Century Gothic" w:cs="Calibri"/>
          <w:bCs/>
          <w:sz w:val="22"/>
          <w:szCs w:val="22"/>
          <w:lang w:eastAsia="ar-SA"/>
        </w:rPr>
        <w:t>Fondation</w:t>
      </w:r>
      <w:proofErr w:type="spellEnd"/>
      <w:r w:rsidRPr="006767E0">
        <w:rPr>
          <w:rFonts w:ascii="Century Gothic" w:eastAsia="Calibri" w:hAnsi="Century Gothic" w:cs="Calibri"/>
          <w:bCs/>
          <w:sz w:val="22"/>
          <w:szCs w:val="22"/>
          <w:lang w:eastAsia="ar-SA"/>
        </w:rPr>
        <w:t xml:space="preserve"> financia máximo el 50% del valor del proyecto, por lo cual se requiere contrapartida por mínimo 50%, la cual puede ser de fondos públicos o privados.</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El objetivo principal de esta convocatoria es contribuir al acceso a servicios esenciales (agua, saneamiento y residuos) para poblaciones desfavorecidas en países en desarrollo.</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lastRenderedPageBreak/>
        <w:t>Fecha de cierre</w:t>
      </w:r>
      <w:r w:rsidRPr="006767E0">
        <w:rPr>
          <w:rFonts w:ascii="Century Gothic" w:eastAsia="Calibri" w:hAnsi="Century Gothic" w:cs="Calibri"/>
          <w:bCs/>
          <w:sz w:val="22"/>
          <w:szCs w:val="22"/>
          <w:lang w:eastAsia="ar-SA"/>
        </w:rPr>
        <w:t>: 31 de octubre de 2019</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767E0">
        <w:rPr>
          <w:rFonts w:ascii="Century Gothic" w:eastAsia="Calibri" w:hAnsi="Century Gothic" w:cs="Calibri"/>
          <w:bCs/>
          <w:sz w:val="22"/>
          <w:szCs w:val="22"/>
          <w:u w:val="single"/>
          <w:lang w:val="en-US" w:eastAsia="ar-SA"/>
        </w:rPr>
        <w:t>Link</w:t>
      </w:r>
      <w:r w:rsidRPr="006767E0">
        <w:rPr>
          <w:rFonts w:ascii="Century Gothic" w:eastAsia="Calibri" w:hAnsi="Century Gothic" w:cs="Calibri"/>
          <w:bCs/>
          <w:sz w:val="22"/>
          <w:szCs w:val="22"/>
          <w:lang w:val="en-US" w:eastAsia="ar-SA"/>
        </w:rPr>
        <w:t>: https://www.fondation-suez.com/en/user/login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Convocatoria</w:t>
      </w:r>
      <w:r w:rsidRPr="006767E0">
        <w:rPr>
          <w:rFonts w:ascii="Century Gothic" w:eastAsia="Calibri" w:hAnsi="Century Gothic" w:cs="Calibri"/>
          <w:bCs/>
          <w:sz w:val="22"/>
          <w:szCs w:val="22"/>
          <w:lang w:eastAsia="ar-SA"/>
        </w:rPr>
        <w:t>: Convocatoria para acceder a subvenciones para proteger la vida silvestre</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Entidad oferente</w:t>
      </w:r>
      <w:r w:rsidRPr="006767E0">
        <w:rPr>
          <w:rFonts w:ascii="Century Gothic" w:eastAsia="Calibri" w:hAnsi="Century Gothic" w:cs="Calibri"/>
          <w:bCs/>
          <w:sz w:val="22"/>
          <w:szCs w:val="22"/>
          <w:lang w:eastAsia="ar-SA"/>
        </w:rPr>
        <w:t xml:space="preserve">: Fundación </w:t>
      </w:r>
      <w:proofErr w:type="spellStart"/>
      <w:r w:rsidRPr="006767E0">
        <w:rPr>
          <w:rFonts w:ascii="Century Gothic" w:eastAsia="Calibri" w:hAnsi="Century Gothic" w:cs="Calibri"/>
          <w:bCs/>
          <w:sz w:val="22"/>
          <w:szCs w:val="22"/>
          <w:lang w:eastAsia="ar-SA"/>
        </w:rPr>
        <w:t>Mzuri</w:t>
      </w:r>
      <w:proofErr w:type="spellEnd"/>
      <w:r w:rsidRPr="006767E0">
        <w:rPr>
          <w:rFonts w:ascii="Century Gothic" w:eastAsia="Calibri" w:hAnsi="Century Gothic" w:cs="Calibri"/>
          <w:bCs/>
          <w:sz w:val="22"/>
          <w:szCs w:val="22"/>
          <w:lang w:eastAsia="ar-SA"/>
        </w:rPr>
        <w:t xml:space="preserve"> </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Características</w:t>
      </w:r>
      <w:r w:rsidRPr="006767E0">
        <w:rPr>
          <w:rFonts w:ascii="Century Gothic" w:eastAsia="Calibri" w:hAnsi="Century Gothic" w:cs="Calibri"/>
          <w:bCs/>
          <w:sz w:val="22"/>
          <w:szCs w:val="22"/>
          <w:lang w:eastAsia="ar-SA"/>
        </w:rPr>
        <w:t xml:space="preserve">: La Fundación </w:t>
      </w:r>
      <w:proofErr w:type="spellStart"/>
      <w:r w:rsidRPr="006767E0">
        <w:rPr>
          <w:rFonts w:ascii="Century Gothic" w:eastAsia="Calibri" w:hAnsi="Century Gothic" w:cs="Calibri"/>
          <w:bCs/>
          <w:sz w:val="22"/>
          <w:szCs w:val="22"/>
          <w:lang w:eastAsia="ar-SA"/>
        </w:rPr>
        <w:t>Mzuri</w:t>
      </w:r>
      <w:proofErr w:type="spellEnd"/>
      <w:r w:rsidRPr="006767E0">
        <w:rPr>
          <w:rFonts w:ascii="Century Gothic" w:eastAsia="Calibri" w:hAnsi="Century Gothic" w:cs="Calibri"/>
          <w:bCs/>
          <w:sz w:val="22"/>
          <w:szCs w:val="22"/>
          <w:lang w:eastAsia="ar-SA"/>
        </w:rPr>
        <w:t xml:space="preserve"> para la Vida Silvestre ofrece subvenciones para promover el manejo y protección del hábitat natural y promover la educación.</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Elegibilidad: Solo organizaciones sin ánimo de lucro. Los estatutos impiden la financiación a organizaciones gubernamentales, y tampoco existe interés en financiar becas u otros proyectos universitarios.</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u w:val="single"/>
          <w:lang w:eastAsia="ar-SA"/>
        </w:rPr>
        <w:t>Fecha de cierre</w:t>
      </w:r>
      <w:r w:rsidRPr="006767E0">
        <w:rPr>
          <w:rFonts w:ascii="Century Gothic" w:eastAsia="Calibri" w:hAnsi="Century Gothic" w:cs="Calibri"/>
          <w:bCs/>
          <w:sz w:val="22"/>
          <w:szCs w:val="22"/>
          <w:lang w:eastAsia="ar-SA"/>
        </w:rPr>
        <w:t>: 1 de noviembre de 2019</w:t>
      </w:r>
    </w:p>
    <w:p w:rsidR="006767E0" w:rsidRP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6767E0">
        <w:rPr>
          <w:rFonts w:ascii="Century Gothic" w:eastAsia="Calibri" w:hAnsi="Century Gothic" w:cs="Calibri"/>
          <w:bCs/>
          <w:sz w:val="22"/>
          <w:szCs w:val="22"/>
          <w:u w:val="single"/>
          <w:lang w:val="en-US" w:eastAsia="ar-SA"/>
        </w:rPr>
        <w:t>Link:</w:t>
      </w:r>
      <w:r w:rsidRPr="006767E0">
        <w:rPr>
          <w:rFonts w:ascii="Century Gothic" w:eastAsia="Calibri" w:hAnsi="Century Gothic" w:cs="Calibri"/>
          <w:bCs/>
          <w:sz w:val="22"/>
          <w:szCs w:val="22"/>
          <w:lang w:val="en-US" w:eastAsia="ar-SA"/>
        </w:rPr>
        <w:t xml:space="preserve"> </w:t>
      </w:r>
      <w:hyperlink r:id="rId19" w:history="1">
        <w:r w:rsidRPr="006767E0">
          <w:rPr>
            <w:rFonts w:ascii="Century Gothic" w:eastAsia="Calibri" w:hAnsi="Century Gothic" w:cs="Calibri"/>
            <w:bCs/>
            <w:sz w:val="22"/>
            <w:szCs w:val="22"/>
            <w:lang w:val="en-US" w:eastAsia="ar-SA"/>
          </w:rPr>
          <w:t>https://mzuri.org/grant-guidelines/</w:t>
        </w:r>
      </w:hyperlink>
    </w:p>
    <w:p w:rsidR="006767E0" w:rsidRDefault="006767E0" w:rsidP="006767E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767E0">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B24F72" w:rsidRDefault="00B24F72" w:rsidP="00B24F72">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9C4D6A" w:rsidRPr="00322A8C" w:rsidRDefault="00B24F72" w:rsidP="00322A8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E00FF" w:rsidRPr="0038169D" w:rsidRDefault="009C4D6A" w:rsidP="0038169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r w:rsidR="0038169D">
        <w:rPr>
          <w:rFonts w:ascii="Century Gothic" w:eastAsia="Calibri" w:hAnsi="Century Gothic" w:cs="Calibri"/>
          <w:b/>
          <w:bCs/>
          <w:sz w:val="22"/>
          <w:szCs w:val="22"/>
          <w:lang w:eastAsia="ar-SA"/>
        </w:rPr>
        <w:t xml:space="preserve">                               </w:t>
      </w:r>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373880" cy="2467481"/>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9878" cy="249343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21"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33687B" w:rsidRPr="00101F1A" w:rsidRDefault="00B251D3" w:rsidP="00101F1A">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6A2895" w:rsidRPr="00855648" w:rsidRDefault="005042C1" w:rsidP="007E00F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A2895" w:rsidRDefault="006A2895" w:rsidP="006A2895">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ALCALDÍA DE PASTO TRANSFIERE IMPORTANTES RECURSOS A ACUEDUCTO DE EL ENCANO POR CONCEPTO DE SUBSIDIOS</w:t>
      </w:r>
    </w:p>
    <w:p w:rsidR="006A2895" w:rsidRDefault="006A2895" w:rsidP="006A2895">
      <w:pPr>
        <w:tabs>
          <w:tab w:val="left" w:pos="2310"/>
        </w:tabs>
        <w:spacing w:line="240" w:lineRule="auto"/>
        <w:jc w:val="both"/>
        <w:rPr>
          <w:rFonts w:ascii="Century Gothic" w:hAnsi="Century Gothic" w:cs="Arial"/>
        </w:rPr>
      </w:pPr>
      <w:r>
        <w:rPr>
          <w:rFonts w:ascii="Century Gothic" w:hAnsi="Century Gothic" w:cs="Arial"/>
        </w:rPr>
        <w:t xml:space="preserve">La Alcaldía de Pasto, realiza transferencia por concepto de subsidio para los suscriptores de los estratos 1, 2 y 3 del servicio de acueducto a </w:t>
      </w:r>
      <w:proofErr w:type="spellStart"/>
      <w:r>
        <w:rPr>
          <w:rFonts w:ascii="Century Gothic" w:hAnsi="Century Gothic" w:cs="Arial"/>
        </w:rPr>
        <w:t>ACSABEN</w:t>
      </w:r>
      <w:proofErr w:type="spellEnd"/>
      <w:r>
        <w:rPr>
          <w:rFonts w:ascii="Century Gothic" w:hAnsi="Century Gothic" w:cs="Arial"/>
        </w:rPr>
        <w:t xml:space="preserve"> E.S.P., (Asociación Comunitaria de Servicio de agua y saneamiento básico), por valor de UN MILLÓN CUATROCIENTOS NOVENTA MIL QUINIENTOS SESENTA Y SIETE PESOS CON TREINTA Y SEIS CENTAVOS </w:t>
      </w:r>
      <w:proofErr w:type="spellStart"/>
      <w:r>
        <w:rPr>
          <w:rFonts w:ascii="Century Gothic" w:hAnsi="Century Gothic" w:cs="Arial"/>
        </w:rPr>
        <w:t>MDA</w:t>
      </w:r>
      <w:proofErr w:type="spellEnd"/>
      <w:r>
        <w:rPr>
          <w:rFonts w:ascii="Century Gothic" w:hAnsi="Century Gothic" w:cs="Arial"/>
        </w:rPr>
        <w:t>. CORRIENTE ($1.490. 567.36), correspondiente al servicio prestado durante al mes de</w:t>
      </w:r>
      <w:r w:rsidR="00855648">
        <w:rPr>
          <w:rFonts w:ascii="Century Gothic" w:hAnsi="Century Gothic" w:cs="Arial"/>
        </w:rPr>
        <w:t xml:space="preserve"> septiembre</w:t>
      </w:r>
      <w:r>
        <w:rPr>
          <w:rFonts w:ascii="Century Gothic" w:hAnsi="Century Gothic" w:cs="Arial"/>
        </w:rPr>
        <w:t xml:space="preserve"> de 2019 en El Encano – Centro y las veredas Bellavista, San José y El Puerto, del corregimiento de El Encano, municipio de Pasto.</w:t>
      </w:r>
    </w:p>
    <w:p w:rsidR="006A2895" w:rsidRDefault="006A2895" w:rsidP="006A2895">
      <w:pPr>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bookmarkEnd w:id="1"/>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2"/>
    <w:bookmarkEnd w:id="3"/>
    <w:bookmarkEnd w:id="4"/>
    <w:bookmarkEnd w:id="5"/>
    <w:bookmarkEnd w:id="6"/>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7"/>
      <w:bookmarkEnd w:id="8"/>
      <w:bookmarkEnd w:id="9"/>
      <w:bookmarkEnd w:id="10"/>
      <w:bookmarkEnd w:id="11"/>
      <w:bookmarkEnd w:id="12"/>
    </w:p>
    <w:sectPr w:rsidR="00C9361B" w:rsidRPr="00873BA3"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A6C" w:rsidRDefault="00D45A6C">
      <w:pPr>
        <w:spacing w:after="0" w:line="240" w:lineRule="auto"/>
      </w:pPr>
      <w:r>
        <w:separator/>
      </w:r>
    </w:p>
  </w:endnote>
  <w:endnote w:type="continuationSeparator" w:id="0">
    <w:p w:rsidR="00D45A6C" w:rsidRDefault="00D45A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6D3EDB" w:rsidRDefault="00B571B2">
        <w:pPr>
          <w:pStyle w:val="Piedepgina"/>
          <w:jc w:val="right"/>
        </w:pPr>
        <w:r>
          <w:fldChar w:fldCharType="begin"/>
        </w:r>
        <w:r w:rsidR="006D3EDB">
          <w:instrText>PAGE   \* MERGEFORMAT</w:instrText>
        </w:r>
        <w:r>
          <w:fldChar w:fldCharType="separate"/>
        </w:r>
        <w:r w:rsidR="009F66A5" w:rsidRPr="009F66A5">
          <w:rPr>
            <w:noProof/>
            <w:lang w:val="es-ES"/>
          </w:rPr>
          <w:t>16</w:t>
        </w:r>
        <w:r>
          <w:fldChar w:fldCharType="end"/>
        </w:r>
      </w:p>
    </w:sdtContent>
  </w:sdt>
  <w:p w:rsidR="006D3EDB" w:rsidRDefault="006D3E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A6C" w:rsidRDefault="00D45A6C">
      <w:pPr>
        <w:spacing w:after="0" w:line="240" w:lineRule="auto"/>
      </w:pPr>
      <w:r>
        <w:separator/>
      </w:r>
    </w:p>
  </w:footnote>
  <w:footnote w:type="continuationSeparator" w:id="0">
    <w:p w:rsidR="00D45A6C" w:rsidRDefault="00D45A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DB" w:rsidRDefault="00B571B2">
    <w:pPr>
      <w:pStyle w:val="Encabezado"/>
    </w:pPr>
    <w:r w:rsidRPr="00B571B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D3EDB" w:rsidRDefault="006D3EDB" w:rsidP="008363C6">
                <w:pPr>
                  <w:spacing w:after="0"/>
                  <w:rPr>
                    <w:rFonts w:cs="Tahoma"/>
                    <w:b/>
                    <w:sz w:val="20"/>
                    <w:szCs w:val="20"/>
                  </w:rPr>
                </w:pPr>
                <w:r w:rsidRPr="00895C86">
                  <w:rPr>
                    <w:rFonts w:cs="Tahoma"/>
                    <w:b/>
                    <w:sz w:val="20"/>
                    <w:szCs w:val="20"/>
                  </w:rPr>
                  <w:t xml:space="preserve">Nº </w:t>
                </w:r>
                <w:r w:rsidR="00C12956">
                  <w:rPr>
                    <w:rFonts w:cs="Tahoma"/>
                    <w:b/>
                    <w:sz w:val="20"/>
                    <w:szCs w:val="20"/>
                  </w:rPr>
                  <w:t>22</w:t>
                </w:r>
                <w:r w:rsidR="00432FE0">
                  <w:rPr>
                    <w:rFonts w:cs="Tahoma"/>
                    <w:b/>
                    <w:sz w:val="20"/>
                    <w:szCs w:val="20"/>
                  </w:rPr>
                  <w:t>6</w:t>
                </w:r>
              </w:p>
              <w:p w:rsidR="006D3EDB" w:rsidRPr="00895C86" w:rsidRDefault="00AF7FE6" w:rsidP="008363C6">
                <w:pPr>
                  <w:spacing w:after="0"/>
                  <w:rPr>
                    <w:b/>
                    <w:sz w:val="20"/>
                    <w:szCs w:val="20"/>
                  </w:rPr>
                </w:pPr>
                <w:r>
                  <w:rPr>
                    <w:b/>
                    <w:sz w:val="20"/>
                    <w:szCs w:val="20"/>
                  </w:rPr>
                  <w:t>0</w:t>
                </w:r>
                <w:r w:rsidR="00432FE0">
                  <w:rPr>
                    <w:b/>
                    <w:sz w:val="20"/>
                    <w:szCs w:val="20"/>
                  </w:rPr>
                  <w:t>2</w:t>
                </w:r>
                <w:r w:rsidR="006D3EDB">
                  <w:rPr>
                    <w:b/>
                    <w:sz w:val="20"/>
                    <w:szCs w:val="20"/>
                  </w:rPr>
                  <w:t>/</w:t>
                </w:r>
                <w:r>
                  <w:rPr>
                    <w:b/>
                    <w:sz w:val="20"/>
                    <w:szCs w:val="20"/>
                  </w:rPr>
                  <w:t>octubre</w:t>
                </w:r>
                <w:r w:rsidR="006D3EDB" w:rsidRPr="00895C86">
                  <w:rPr>
                    <w:b/>
                    <w:sz w:val="20"/>
                    <w:szCs w:val="20"/>
                  </w:rPr>
                  <w:t>/2019</w:t>
                </w:r>
              </w:p>
            </w:txbxContent>
          </v:textbox>
        </v:shape>
      </w:pict>
    </w:r>
    <w:r w:rsidR="006D3ED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6D3EDB">
      <w:t>|</w:t>
    </w:r>
  </w:p>
  <w:p w:rsidR="006D3EDB" w:rsidRDefault="006D3EDB">
    <w:pPr>
      <w:pStyle w:val="Encabezado"/>
    </w:pPr>
  </w:p>
  <w:p w:rsidR="006D3EDB" w:rsidRDefault="006D3EDB">
    <w:pPr>
      <w:pStyle w:val="Encabezado"/>
    </w:pPr>
  </w:p>
  <w:p w:rsidR="00C12956" w:rsidRDefault="00C12956">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7B0"/>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6A5"/>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1E9"/>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1B2"/>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A6C"/>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0B36"/>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20tramites%20y%20servicio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mzuri.org/grant-guidelines/" TargetMode="External"/><Relationship Id="rId4" Type="http://schemas.openxmlformats.org/officeDocument/2006/relationships/settings" Target="settings.xml"/><Relationship Id="rId9" Type="http://schemas.openxmlformats.org/officeDocument/2006/relationships/hyperlink" Target="http://www.gestiondelriesgopasto.gov.co/" TargetMode="External"/><Relationship Id="rId14" Type="http://schemas.openxmlformats.org/officeDocument/2006/relationships/image" Target="media/image6.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E473-9676-4149-B7A4-0F80546E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3904</Words>
  <Characters>21476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4</cp:revision>
  <cp:lastPrinted>2019-09-26T23:28:00Z</cp:lastPrinted>
  <dcterms:created xsi:type="dcterms:W3CDTF">2019-10-02T01:23:00Z</dcterms:created>
  <dcterms:modified xsi:type="dcterms:W3CDTF">2019-10-09T04:58:00Z</dcterms:modified>
</cp:coreProperties>
</file>