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bookmarkStart w:id="0" w:name="_GoBack"/>
      <w:bookmarkEnd w:id="0"/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04143">
        <w:rPr>
          <w:rFonts w:ascii="Arial" w:hAnsi="Arial" w:cs="Arial"/>
          <w:b/>
          <w:sz w:val="24"/>
          <w:szCs w:val="24"/>
          <w:lang w:val="es-MX"/>
        </w:rPr>
        <w:t>0264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26372F" w:rsidRPr="00B04143" w:rsidRDefault="00B04143" w:rsidP="001A4C3E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222222"/>
          <w:sz w:val="28"/>
          <w:szCs w:val="28"/>
          <w:lang w:val="es-CO"/>
        </w:rPr>
      </w:pPr>
      <w:r w:rsidRPr="00B04143">
        <w:rPr>
          <w:rFonts w:ascii="Arial" w:hAnsi="Arial" w:cs="Arial"/>
          <w:b/>
          <w:color w:val="222222"/>
          <w:sz w:val="28"/>
          <w:szCs w:val="28"/>
          <w:lang w:val="es-CO"/>
        </w:rPr>
        <w:t>ALCALDÍA DE PASTO PONDRÁ EN MARCHA PLAN DE CAPACITACIONES EN CONTROL SOCIAL A LOS SERVICIOS PÚBLICOS DOMICILIARIOS</w:t>
      </w:r>
    </w:p>
    <w:p w:rsidR="00B04143" w:rsidRPr="001A4C3E" w:rsidRDefault="00B04143" w:rsidP="00B04143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</w:p>
    <w:p w:rsidR="00B04143" w:rsidRPr="00B04143" w:rsidRDefault="00B04143" w:rsidP="00B04143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lang w:val="es-CO"/>
        </w:rPr>
      </w:pPr>
      <w:r w:rsidRPr="00B04143">
        <w:rPr>
          <w:rFonts w:ascii="Arial" w:hAnsi="Arial" w:cs="Arial"/>
          <w:color w:val="222222"/>
          <w:shd w:val="clear" w:color="auto" w:fill="FFFFFF"/>
          <w:lang w:val="es-CO"/>
        </w:rPr>
        <w:t>Entre el 27 de agosto y el 29 de septiembre del presente año, la Secretaría de Desarrollo Comunitario coordinará estos espacios virtuales de carácter gra</w:t>
      </w:r>
      <w:r>
        <w:rPr>
          <w:rFonts w:ascii="Arial" w:hAnsi="Arial" w:cs="Arial"/>
          <w:color w:val="222222"/>
          <w:shd w:val="clear" w:color="auto" w:fill="FFFFFF"/>
          <w:lang w:val="es-CO"/>
        </w:rPr>
        <w:t>tuito, donde los ciudadanos que</w:t>
      </w:r>
      <w:r w:rsidRPr="00B04143">
        <w:rPr>
          <w:rFonts w:ascii="Arial" w:hAnsi="Arial" w:cs="Arial"/>
          <w:color w:val="222222"/>
          <w:shd w:val="clear" w:color="auto" w:fill="FFFFFF"/>
          <w:lang w:val="es-CO"/>
        </w:rPr>
        <w:t xml:space="preserve"> culminen exitosamente este proceso de formación, recibirán una constancia de su participación por parte de la Administración Municipal.</w:t>
      </w:r>
    </w:p>
    <w:p w:rsidR="00B04143" w:rsidRPr="00B04143" w:rsidRDefault="00E22144" w:rsidP="00B04143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B04143">
        <w:rPr>
          <w:rFonts w:ascii="Arial" w:hAnsi="Arial" w:cs="Arial"/>
          <w:b/>
          <w:sz w:val="24"/>
          <w:szCs w:val="24"/>
          <w:lang w:val="es-MX"/>
        </w:rPr>
        <w:t>11</w:t>
      </w: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1A4C3E" w:rsidRPr="00F87EFA">
        <w:rPr>
          <w:rFonts w:ascii="Arial" w:hAnsi="Arial" w:cs="Arial"/>
          <w:b/>
          <w:sz w:val="24"/>
          <w:szCs w:val="24"/>
          <w:lang w:val="es-MX"/>
        </w:rPr>
        <w:t>agosto</w:t>
      </w: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 de 2020.</w:t>
      </w:r>
      <w:r w:rsidR="00E3658B" w:rsidRPr="00F87EFA">
        <w:rPr>
          <w:rFonts w:ascii="Arial" w:hAnsi="Arial" w:cs="Arial"/>
          <w:sz w:val="24"/>
          <w:szCs w:val="24"/>
          <w:lang w:val="es-MX"/>
        </w:rPr>
        <w:t xml:space="preserve"> </w:t>
      </w:r>
      <w:r w:rsidR="00B04143" w:rsidRPr="00B04143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La Alcaldía de Pasto llevará a cabo un Plan de Capacitaciones en Control Social con el objetivo de brindarle a los ciudadanos herramientas normativas y conceptuales, que les permita interactuar con las empresas de servicios públicos domiciliarios para velar por el cumplimiento de los derechos y deberes como usuarios, así como para conocer las obligaciones legales de dichas entidades.</w:t>
      </w:r>
    </w:p>
    <w:p w:rsidR="00B04143" w:rsidRPr="00B04143" w:rsidRDefault="00B04143" w:rsidP="00B04143">
      <w:pPr>
        <w:jc w:val="both"/>
        <w:rPr>
          <w:rFonts w:ascii="Arial" w:hAnsi="Arial" w:cs="Arial"/>
          <w:sz w:val="24"/>
          <w:szCs w:val="24"/>
          <w:lang w:val="es-CO"/>
        </w:rPr>
      </w:pPr>
      <w:r w:rsidRPr="00B04143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“Vamos a generar espacios de formación sobre los deberes y derechos como usuarios, por ello trabajaremos conceptos jurídicos en temas referentes a servicios públicos”, señaló el Secretario de Desarrollo Comunitario, Pedro Pablo Delgado Romo.</w:t>
      </w:r>
    </w:p>
    <w:p w:rsidR="00B04143" w:rsidRPr="00B04143" w:rsidRDefault="00B04143" w:rsidP="00B04143">
      <w:pPr>
        <w:jc w:val="both"/>
        <w:rPr>
          <w:rFonts w:ascii="Arial" w:hAnsi="Arial" w:cs="Arial"/>
          <w:sz w:val="24"/>
          <w:szCs w:val="24"/>
          <w:lang w:val="es-CO"/>
        </w:rPr>
      </w:pPr>
      <w:r w:rsidRPr="00B04143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A partir de estos conocimientos básicos, los participantes podrán realizar un control social a la gestión pública desarrollada por las empresas y, además, tendrán la capacidad de incidir en estas siempre y cuando sus acciones estén reguladas bajo las normas que los amparan.</w:t>
      </w:r>
    </w:p>
    <w:p w:rsidR="00B04143" w:rsidRPr="00B04143" w:rsidRDefault="00B04143" w:rsidP="00B04143">
      <w:pPr>
        <w:jc w:val="both"/>
        <w:rPr>
          <w:rFonts w:ascii="Arial" w:hAnsi="Arial" w:cs="Arial"/>
          <w:sz w:val="24"/>
          <w:szCs w:val="24"/>
          <w:lang w:val="es-CO"/>
        </w:rPr>
      </w:pPr>
      <w:r w:rsidRPr="00B04143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La Coordinadora del Plan de Capacitaciones en Control Social a los Servicios Públicos Domiciliarios, Eliana Flórez, se refirió a la importancia de generar estos procesos en la capital nariñense.</w:t>
      </w:r>
    </w:p>
    <w:p w:rsidR="00B04143" w:rsidRPr="00B04143" w:rsidRDefault="00B04143" w:rsidP="00B04143">
      <w:pPr>
        <w:jc w:val="both"/>
        <w:rPr>
          <w:rFonts w:ascii="Arial" w:hAnsi="Arial" w:cs="Arial"/>
          <w:sz w:val="24"/>
          <w:szCs w:val="24"/>
          <w:lang w:val="es-CO"/>
        </w:rPr>
      </w:pPr>
      <w:r w:rsidRPr="00B04143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“De la mano con las empresas, se han creado unos espacios de formación virtual que les permitirá a los ciudadanos aprender conceptos y marcos normativos en la prestación de estos servicios”, añadió.</w:t>
      </w:r>
    </w:p>
    <w:p w:rsidR="00B04143" w:rsidRPr="00B04143" w:rsidRDefault="00B04143" w:rsidP="00B04143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</w:pPr>
      <w:r w:rsidRPr="00B04143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La Alcaldía de Pasto a través de la Secretaría de Desarrollo Comunitario invita a las personas interesadas en estos temas a inscribirse hasta el próximo 26 de agosto enviando la siguiente información al correo </w:t>
      </w:r>
      <w:hyperlink r:id="rId8" w:tgtFrame="_blank" w:history="1">
        <w:r w:rsidRPr="00B04143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  <w:lang w:val="es-CO"/>
          </w:rPr>
          <w:t>sdcomunitario@pasto.gov.co</w:t>
        </w:r>
      </w:hyperlink>
      <w:r w:rsidRPr="00B04143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:</w:t>
      </w:r>
    </w:p>
    <w:p w:rsidR="00B04143" w:rsidRPr="00B04143" w:rsidRDefault="00B04143" w:rsidP="00B04143">
      <w:pPr>
        <w:pStyle w:val="Prrafodelista"/>
        <w:numPr>
          <w:ilvl w:val="0"/>
          <w:numId w:val="11"/>
        </w:numPr>
        <w:shd w:val="clear" w:color="auto" w:fill="FFFFFF"/>
        <w:spacing w:after="0"/>
        <w:rPr>
          <w:rFonts w:ascii="Arial" w:hAnsi="Arial" w:cs="Arial"/>
          <w:color w:val="222222"/>
          <w:sz w:val="24"/>
          <w:szCs w:val="24"/>
          <w:lang w:val="es-CO"/>
        </w:rPr>
      </w:pPr>
      <w:r w:rsidRPr="00B04143">
        <w:rPr>
          <w:rFonts w:ascii="Arial" w:hAnsi="Arial" w:cs="Arial"/>
          <w:color w:val="222222"/>
          <w:sz w:val="24"/>
          <w:szCs w:val="24"/>
          <w:lang w:val="es-CO"/>
        </w:rPr>
        <w:t>Nombre completo</w:t>
      </w:r>
    </w:p>
    <w:p w:rsidR="00B04143" w:rsidRDefault="00B04143" w:rsidP="00B04143">
      <w:pPr>
        <w:pStyle w:val="Prrafodelista"/>
        <w:numPr>
          <w:ilvl w:val="0"/>
          <w:numId w:val="11"/>
        </w:numPr>
        <w:shd w:val="clear" w:color="auto" w:fill="FFFFFF"/>
        <w:rPr>
          <w:rFonts w:ascii="Arial" w:hAnsi="Arial" w:cs="Arial"/>
          <w:color w:val="222222"/>
          <w:sz w:val="24"/>
          <w:szCs w:val="24"/>
          <w:lang w:val="es-CO"/>
        </w:rPr>
      </w:pPr>
      <w:r w:rsidRPr="00B04143">
        <w:rPr>
          <w:rFonts w:ascii="Arial" w:hAnsi="Arial" w:cs="Arial"/>
          <w:color w:val="222222"/>
          <w:sz w:val="24"/>
          <w:szCs w:val="24"/>
          <w:lang w:val="es-CO"/>
        </w:rPr>
        <w:t>Cédula de ciudadanía</w:t>
      </w:r>
    </w:p>
    <w:p w:rsidR="00B04143" w:rsidRDefault="00B04143" w:rsidP="00B04143">
      <w:pPr>
        <w:pStyle w:val="Prrafodelista"/>
        <w:numPr>
          <w:ilvl w:val="0"/>
          <w:numId w:val="11"/>
        </w:numPr>
        <w:shd w:val="clear" w:color="auto" w:fill="FFFFFF"/>
        <w:rPr>
          <w:rFonts w:ascii="Arial" w:hAnsi="Arial" w:cs="Arial"/>
          <w:color w:val="222222"/>
          <w:sz w:val="24"/>
          <w:szCs w:val="24"/>
          <w:lang w:val="es-CO"/>
        </w:rPr>
      </w:pPr>
      <w:r>
        <w:rPr>
          <w:rFonts w:ascii="Arial" w:hAnsi="Arial" w:cs="Arial"/>
          <w:color w:val="222222"/>
          <w:sz w:val="24"/>
          <w:szCs w:val="24"/>
          <w:lang w:val="es-CO"/>
        </w:rPr>
        <w:t>Teléfono</w:t>
      </w:r>
    </w:p>
    <w:p w:rsidR="00B04143" w:rsidRPr="00B04143" w:rsidRDefault="00B04143" w:rsidP="00B04143">
      <w:pPr>
        <w:pStyle w:val="Prrafodelista"/>
        <w:numPr>
          <w:ilvl w:val="0"/>
          <w:numId w:val="11"/>
        </w:numPr>
        <w:shd w:val="clear" w:color="auto" w:fill="FFFFFF"/>
        <w:rPr>
          <w:rFonts w:ascii="Arial" w:hAnsi="Arial" w:cs="Arial"/>
          <w:color w:val="222222"/>
          <w:sz w:val="24"/>
          <w:szCs w:val="24"/>
          <w:lang w:val="es-CO"/>
        </w:rPr>
      </w:pPr>
      <w:r>
        <w:rPr>
          <w:rFonts w:ascii="Arial" w:hAnsi="Arial" w:cs="Arial"/>
          <w:color w:val="222222"/>
          <w:sz w:val="24"/>
          <w:szCs w:val="24"/>
          <w:lang w:val="es-CO"/>
        </w:rPr>
        <w:t>Correo electrónico</w:t>
      </w:r>
    </w:p>
    <w:p w:rsidR="00B04143" w:rsidRPr="00B04143" w:rsidRDefault="00B04143" w:rsidP="00B04143">
      <w:pPr>
        <w:shd w:val="clear" w:color="auto" w:fill="FFFFFF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B04143" w:rsidRPr="00B04143" w:rsidRDefault="00B04143" w:rsidP="00B04143">
      <w:pPr>
        <w:spacing w:line="270" w:lineRule="atLeast"/>
        <w:jc w:val="center"/>
        <w:rPr>
          <w:rFonts w:ascii="Arial" w:hAnsi="Arial" w:cs="Arial"/>
          <w:color w:val="444444"/>
          <w:sz w:val="24"/>
          <w:szCs w:val="24"/>
        </w:rPr>
      </w:pPr>
      <w:r w:rsidRPr="00B04143">
        <w:rPr>
          <w:rFonts w:ascii="Arial" w:hAnsi="Arial" w:cs="Arial"/>
          <w:color w:val="444444"/>
          <w:sz w:val="24"/>
          <w:szCs w:val="24"/>
        </w:rPr>
        <w:t> </w:t>
      </w:r>
    </w:p>
    <w:p w:rsidR="00B04143" w:rsidRPr="00B04143" w:rsidRDefault="00B04143" w:rsidP="00B04143">
      <w:pPr>
        <w:shd w:val="clear" w:color="auto" w:fill="FFFFFF"/>
        <w:jc w:val="both"/>
        <w:rPr>
          <w:rFonts w:ascii="Arial" w:hAnsi="Arial" w:cs="Arial"/>
          <w:sz w:val="24"/>
          <w:szCs w:val="24"/>
          <w:lang w:val="es-CO"/>
        </w:rPr>
      </w:pPr>
    </w:p>
    <w:sectPr w:rsidR="00B04143" w:rsidRPr="00B04143" w:rsidSect="00E935D5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C8" w:rsidRDefault="00E84EC8" w:rsidP="00E53254">
      <w:pPr>
        <w:spacing w:after="0" w:line="240" w:lineRule="auto"/>
      </w:pPr>
      <w:r>
        <w:separator/>
      </w:r>
    </w:p>
  </w:endnote>
  <w:endnote w:type="continuationSeparator" w:id="0">
    <w:p w:rsidR="00E84EC8" w:rsidRDefault="00E84EC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C8" w:rsidRDefault="00E84EC8" w:rsidP="00E53254">
      <w:pPr>
        <w:spacing w:after="0" w:line="240" w:lineRule="auto"/>
      </w:pPr>
      <w:r>
        <w:separator/>
      </w:r>
    </w:p>
  </w:footnote>
  <w:footnote w:type="continuationSeparator" w:id="0">
    <w:p w:rsidR="00E84EC8" w:rsidRDefault="00E84EC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5838C9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143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BF62F8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25E35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84EC8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avw">
    <w:name w:val="avw"/>
    <w:basedOn w:val="Fuentedeprrafopredeter"/>
    <w:rsid w:val="00B04143"/>
  </w:style>
  <w:style w:type="character" w:customStyle="1" w:styleId="ams">
    <w:name w:val="ams"/>
    <w:basedOn w:val="Fuentedeprrafopredeter"/>
    <w:rsid w:val="00B0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17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2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55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181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12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02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54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25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69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8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6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82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2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2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4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606193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195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765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58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81598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6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27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0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comunitario@pasto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C401E-A4BD-46B7-9538-D2A8A1C7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2020-08-11T19:46:00Z</dcterms:created>
  <dcterms:modified xsi:type="dcterms:W3CDTF">2020-08-11T19:46:00Z</dcterms:modified>
</cp:coreProperties>
</file>