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A92945" w:rsidRDefault="00A92945" w:rsidP="00A92945">
      <w:pPr>
        <w:tabs>
          <w:tab w:val="left" w:pos="7065"/>
        </w:tabs>
        <w:rPr>
          <w:b/>
          <w:lang w:val="es-MX"/>
        </w:rPr>
      </w:pPr>
      <w:r>
        <w:rPr>
          <w:lang w:val="es-MX"/>
        </w:rPr>
        <w:tab/>
      </w:r>
      <w:r w:rsidR="00617CC5">
        <w:rPr>
          <w:b/>
          <w:lang w:val="es-MX"/>
        </w:rPr>
        <w:t>No.</w:t>
      </w:r>
      <w:r w:rsidR="00782403">
        <w:rPr>
          <w:b/>
          <w:lang w:val="es-MX"/>
        </w:rPr>
        <w:t xml:space="preserve"> </w:t>
      </w:r>
      <w:r w:rsidR="0077084B">
        <w:rPr>
          <w:b/>
          <w:lang w:val="es-MX"/>
        </w:rPr>
        <w:t>0421</w:t>
      </w:r>
      <w:bookmarkStart w:id="0" w:name="_GoBack"/>
      <w:bookmarkEnd w:id="0"/>
    </w:p>
    <w:p w:rsidR="00A92945" w:rsidRDefault="00A92945">
      <w:pPr>
        <w:rPr>
          <w:lang w:val="es-MX"/>
        </w:rPr>
      </w:pPr>
    </w:p>
    <w:p w:rsidR="00C93CD6" w:rsidRDefault="00C93CD6" w:rsidP="00BA5ADC">
      <w:pPr>
        <w:spacing w:line="252" w:lineRule="auto"/>
        <w:jc w:val="both"/>
        <w:rPr>
          <w:rFonts w:ascii="Arial" w:hAnsi="Arial" w:cs="Arial"/>
          <w:b/>
          <w:lang w:val="es-MX"/>
        </w:rPr>
      </w:pPr>
    </w:p>
    <w:p w:rsidR="00BC6BBE" w:rsidRPr="00BC6BBE" w:rsidRDefault="00741EF1" w:rsidP="00BC6BBE">
      <w:pPr>
        <w:spacing w:after="0" w:line="240" w:lineRule="auto"/>
        <w:jc w:val="center"/>
        <w:rPr>
          <w:rFonts w:ascii="Century Gothic" w:hAnsi="Century Gothic" w:cs="Arial"/>
          <w:b/>
          <w:lang w:val="es-MX"/>
        </w:rPr>
      </w:pPr>
      <w:r>
        <w:rPr>
          <w:rFonts w:ascii="Century Gothic" w:hAnsi="Century Gothic" w:cs="Arial"/>
          <w:b/>
          <w:lang w:val="es-MX"/>
        </w:rPr>
        <w:t>Se suspenden por cierre de fin de año</w:t>
      </w:r>
      <w:r w:rsidR="00BC6BBE" w:rsidRPr="00BC6BBE">
        <w:rPr>
          <w:rFonts w:ascii="Century Gothic" w:hAnsi="Century Gothic" w:cs="Arial"/>
          <w:b/>
          <w:lang w:val="es-MX"/>
        </w:rPr>
        <w:t xml:space="preserve"> las inscripciones al Programa Colombia Mayor </w:t>
      </w:r>
    </w:p>
    <w:p w:rsidR="00AC69FF" w:rsidRPr="00BC6BBE" w:rsidRDefault="00BC6BBE" w:rsidP="00BC6BBE">
      <w:pPr>
        <w:spacing w:after="0" w:line="240" w:lineRule="auto"/>
        <w:jc w:val="center"/>
        <w:rPr>
          <w:rFonts w:ascii="Century Gothic" w:hAnsi="Century Gothic" w:cs="Arial"/>
          <w:b/>
          <w:lang w:val="es-MX"/>
        </w:rPr>
      </w:pPr>
      <w:r w:rsidRPr="00BC6BBE">
        <w:rPr>
          <w:rFonts w:ascii="Century Gothic" w:hAnsi="Century Gothic" w:cs="Arial"/>
          <w:b/>
          <w:lang w:val="es-MX"/>
        </w:rPr>
        <w:t>(Subsidio económico)</w:t>
      </w:r>
      <w:r w:rsidR="00617CC5" w:rsidRPr="00BC6BBE">
        <w:rPr>
          <w:rFonts w:ascii="Century Gothic" w:hAnsi="Century Gothic" w:cs="Arial"/>
          <w:b/>
          <w:lang w:val="es-MX"/>
        </w:rPr>
        <w:t>.</w:t>
      </w:r>
    </w:p>
    <w:p w:rsidR="00BC6BBE" w:rsidRPr="00BC6BBE" w:rsidRDefault="00BC6BBE" w:rsidP="00BC6BBE">
      <w:pPr>
        <w:spacing w:after="0" w:line="240" w:lineRule="auto"/>
        <w:jc w:val="center"/>
        <w:rPr>
          <w:rFonts w:ascii="Century Gothic" w:hAnsi="Century Gothic" w:cs="Arial"/>
          <w:b/>
          <w:lang w:val="es-MX"/>
        </w:rPr>
      </w:pPr>
    </w:p>
    <w:p w:rsidR="00BC6BBE" w:rsidRPr="00BC6BBE" w:rsidRDefault="00BC6BBE" w:rsidP="00BC6BBE">
      <w:pPr>
        <w:spacing w:line="252" w:lineRule="auto"/>
        <w:jc w:val="both"/>
        <w:rPr>
          <w:rFonts w:ascii="Century Gothic" w:hAnsi="Century Gothic" w:cs="Arial"/>
          <w:b/>
          <w:lang w:val="es-MX"/>
        </w:rPr>
      </w:pPr>
    </w:p>
    <w:p w:rsidR="00BC6BBE" w:rsidRPr="00BC6BBE" w:rsidRDefault="00AC69FF" w:rsidP="00BC6BBE">
      <w:pPr>
        <w:spacing w:line="252" w:lineRule="auto"/>
        <w:jc w:val="both"/>
        <w:rPr>
          <w:rFonts w:ascii="Century Gothic" w:hAnsi="Century Gothic" w:cs="Arial"/>
          <w:lang w:val="es-MX"/>
        </w:rPr>
      </w:pPr>
      <w:r w:rsidRPr="00BC6BBE">
        <w:rPr>
          <w:rFonts w:ascii="Century Gothic" w:hAnsi="Century Gothic" w:cs="Arial"/>
          <w:b/>
          <w:lang w:val="es-MX"/>
        </w:rPr>
        <w:t xml:space="preserve">Pasto, </w:t>
      </w:r>
      <w:r w:rsidR="0077084B">
        <w:rPr>
          <w:rFonts w:ascii="Century Gothic" w:hAnsi="Century Gothic" w:cs="Arial"/>
          <w:b/>
          <w:lang w:val="es-MX"/>
        </w:rPr>
        <w:t xml:space="preserve">diciembre 1 </w:t>
      </w:r>
      <w:r w:rsidRPr="00BC6BBE">
        <w:rPr>
          <w:rFonts w:ascii="Century Gothic" w:hAnsi="Century Gothic" w:cs="Arial"/>
          <w:b/>
          <w:lang w:val="es-MX"/>
        </w:rPr>
        <w:t>de 2020.</w:t>
      </w:r>
      <w:r w:rsidRPr="00BC6BBE">
        <w:rPr>
          <w:rFonts w:ascii="Century Gothic" w:hAnsi="Century Gothic" w:cs="Arial"/>
          <w:lang w:val="es-MX"/>
        </w:rPr>
        <w:t xml:space="preserve"> </w:t>
      </w:r>
      <w:r w:rsidR="005F7809" w:rsidRPr="00BC6BBE">
        <w:rPr>
          <w:rFonts w:ascii="Century Gothic" w:hAnsi="Century Gothic" w:cs="Arial"/>
          <w:i/>
          <w:lang w:val="es-MX"/>
        </w:rPr>
        <w:t xml:space="preserve"> </w:t>
      </w:r>
      <w:r w:rsidR="00741EF1">
        <w:rPr>
          <w:rFonts w:ascii="Century Gothic" w:hAnsi="Century Gothic" w:cs="Arial"/>
          <w:i/>
          <w:lang w:val="es-MX"/>
        </w:rPr>
        <w:t xml:space="preserve">Teniendo en cuenta el corte de fin de año que realiza el operador del programa </w:t>
      </w:r>
      <w:proofErr w:type="spellStart"/>
      <w:r w:rsidR="00741EF1">
        <w:rPr>
          <w:rFonts w:ascii="Century Gothic" w:hAnsi="Century Gothic" w:cs="Arial"/>
          <w:i/>
          <w:lang w:val="es-MX"/>
        </w:rPr>
        <w:t>Fiduagraria</w:t>
      </w:r>
      <w:proofErr w:type="spellEnd"/>
      <w:r w:rsidR="00741EF1">
        <w:rPr>
          <w:rFonts w:ascii="Century Gothic" w:hAnsi="Century Gothic" w:cs="Arial"/>
          <w:i/>
          <w:lang w:val="es-MX"/>
        </w:rPr>
        <w:t xml:space="preserve"> </w:t>
      </w:r>
      <w:proofErr w:type="spellStart"/>
      <w:r w:rsidR="00741EF1">
        <w:rPr>
          <w:rFonts w:ascii="Century Gothic" w:hAnsi="Century Gothic" w:cs="Arial"/>
          <w:i/>
          <w:lang w:val="es-MX"/>
        </w:rPr>
        <w:t>Equiedad</w:t>
      </w:r>
      <w:proofErr w:type="spellEnd"/>
      <w:r w:rsidR="00BC6BBE" w:rsidRPr="00BC6BBE">
        <w:rPr>
          <w:rFonts w:ascii="Century Gothic" w:hAnsi="Century Gothic" w:cs="Arial"/>
          <w:i/>
          <w:lang w:val="es-MX"/>
        </w:rPr>
        <w:t xml:space="preserve">, </w:t>
      </w:r>
      <w:r w:rsidR="00BC6BBE" w:rsidRPr="00BC6BBE">
        <w:rPr>
          <w:rFonts w:ascii="Century Gothic" w:hAnsi="Century Gothic" w:cs="Arial"/>
          <w:i/>
        </w:rPr>
        <w:t>l</w:t>
      </w:r>
      <w:r w:rsidR="00617CC5" w:rsidRPr="00BC6BBE">
        <w:rPr>
          <w:rFonts w:ascii="Century Gothic" w:hAnsi="Century Gothic" w:cs="Arial"/>
          <w:i/>
        </w:rPr>
        <w:t xml:space="preserve">a Secretaría de Bienestar Social, </w:t>
      </w:r>
      <w:proofErr w:type="spellStart"/>
      <w:r w:rsidR="00BC6BBE" w:rsidRPr="00BC6BBE">
        <w:rPr>
          <w:rFonts w:ascii="Century Gothic" w:hAnsi="Century Gothic" w:cs="Arial"/>
          <w:i/>
        </w:rPr>
        <w:t>informa</w:t>
      </w:r>
      <w:proofErr w:type="spellEnd"/>
      <w:r w:rsidR="00BC6BBE" w:rsidRPr="00BC6BBE">
        <w:rPr>
          <w:rFonts w:ascii="Century Gothic" w:hAnsi="Century Gothic" w:cs="Arial"/>
          <w:i/>
        </w:rPr>
        <w:t xml:space="preserve"> a la comunidad en gene</w:t>
      </w:r>
      <w:r w:rsidR="00741EF1">
        <w:rPr>
          <w:rFonts w:ascii="Century Gothic" w:hAnsi="Century Gothic" w:cs="Arial"/>
          <w:i/>
        </w:rPr>
        <w:t xml:space="preserve">ral que </w:t>
      </w:r>
      <w:proofErr w:type="spellStart"/>
      <w:r w:rsidR="00741EF1">
        <w:rPr>
          <w:rFonts w:ascii="Century Gothic" w:hAnsi="Century Gothic" w:cs="Arial"/>
          <w:i/>
        </w:rPr>
        <w:t>temporalmente</w:t>
      </w:r>
      <w:proofErr w:type="spellEnd"/>
      <w:r w:rsidR="00741EF1">
        <w:rPr>
          <w:rFonts w:ascii="Century Gothic" w:hAnsi="Century Gothic" w:cs="Arial"/>
          <w:i/>
        </w:rPr>
        <w:t xml:space="preserve"> se </w:t>
      </w:r>
      <w:proofErr w:type="spellStart"/>
      <w:r w:rsidR="00741EF1">
        <w:rPr>
          <w:rFonts w:ascii="Century Gothic" w:hAnsi="Century Gothic" w:cs="Arial"/>
          <w:i/>
        </w:rPr>
        <w:t>cierra</w:t>
      </w:r>
      <w:proofErr w:type="spellEnd"/>
      <w:r w:rsidR="00741EF1">
        <w:rPr>
          <w:rFonts w:ascii="Century Gothic" w:hAnsi="Century Gothic" w:cs="Arial"/>
          <w:i/>
        </w:rPr>
        <w:t xml:space="preserve"> </w:t>
      </w:r>
      <w:r w:rsidR="00BC6BBE" w:rsidRPr="00BC6BBE">
        <w:rPr>
          <w:rFonts w:ascii="Century Gothic" w:hAnsi="Century Gothic" w:cs="Arial"/>
          <w:i/>
        </w:rPr>
        <w:t>el proceso de</w:t>
      </w:r>
      <w:r w:rsidR="00BC6BBE" w:rsidRPr="00BC6BBE">
        <w:rPr>
          <w:rFonts w:ascii="Century Gothic" w:hAnsi="Century Gothic" w:cs="Arial"/>
          <w:b/>
          <w:lang w:val="es-MX"/>
        </w:rPr>
        <w:t xml:space="preserve"> inscripción</w:t>
      </w:r>
      <w:r w:rsidR="005107C6">
        <w:rPr>
          <w:rFonts w:ascii="Century Gothic" w:hAnsi="Century Gothic" w:cs="Arial"/>
          <w:b/>
          <w:lang w:val="es-MX"/>
        </w:rPr>
        <w:t xml:space="preserve"> </w:t>
      </w:r>
      <w:r w:rsidR="00BC6BBE" w:rsidRPr="00BC6BBE">
        <w:rPr>
          <w:rFonts w:ascii="Century Gothic" w:hAnsi="Century Gothic" w:cs="Arial"/>
          <w:b/>
          <w:lang w:val="es-MX"/>
        </w:rPr>
        <w:t>al Programa Colombia Mayor (subsidio económico)</w:t>
      </w:r>
      <w:r w:rsidR="00462790">
        <w:rPr>
          <w:rFonts w:ascii="Century Gothic" w:hAnsi="Century Gothic" w:cs="Arial"/>
          <w:b/>
          <w:lang w:val="es-MX"/>
        </w:rPr>
        <w:t xml:space="preserve"> </w:t>
      </w:r>
      <w:r w:rsidR="00001D69">
        <w:rPr>
          <w:rFonts w:ascii="Century Gothic" w:hAnsi="Century Gothic" w:cs="Arial"/>
          <w:b/>
          <w:lang w:val="es-MX"/>
        </w:rPr>
        <w:t xml:space="preserve">a partir del 5 de diciembre de 2020 </w:t>
      </w:r>
      <w:r w:rsidR="00122AA4">
        <w:rPr>
          <w:rFonts w:ascii="Century Gothic" w:hAnsi="Century Gothic" w:cs="Arial"/>
          <w:lang w:val="es-MX"/>
        </w:rPr>
        <w:t>hasta nuevas directrices.</w:t>
      </w:r>
    </w:p>
    <w:p w:rsidR="0077084B" w:rsidRDefault="0046744D" w:rsidP="00BC6BBE">
      <w:pPr>
        <w:pStyle w:val="NormalWeb"/>
        <w:autoSpaceDE w:val="0"/>
        <w:autoSpaceDN w:val="0"/>
        <w:spacing w:before="0" w:beforeAutospacing="0" w:after="160" w:afterAutospacing="0" w:line="256" w:lineRule="auto"/>
        <w:jc w:val="both"/>
        <w:rPr>
          <w:rFonts w:ascii="Century Gothic" w:hAnsi="Century Gothic" w:cs="Arial"/>
          <w:b/>
          <w:sz w:val="22"/>
          <w:szCs w:val="22"/>
          <w:u w:val="single"/>
        </w:rPr>
      </w:pPr>
      <w:r>
        <w:rPr>
          <w:rFonts w:ascii="Century Gothic" w:hAnsi="Century Gothic" w:cs="Arial"/>
          <w:i/>
          <w:sz w:val="22"/>
          <w:szCs w:val="22"/>
        </w:rPr>
        <w:t>S</w:t>
      </w:r>
      <w:r w:rsidR="00BC6BBE" w:rsidRPr="00BC6BBE">
        <w:rPr>
          <w:rFonts w:ascii="Century Gothic" w:hAnsi="Century Gothic" w:cs="Arial"/>
          <w:i/>
          <w:sz w:val="22"/>
          <w:szCs w:val="22"/>
        </w:rPr>
        <w:t>e recomienda consultar cualquier novedad, inquietudes y demás a través de la</w:t>
      </w:r>
      <w:r w:rsidR="0077084B">
        <w:rPr>
          <w:rFonts w:ascii="Century Gothic" w:hAnsi="Century Gothic" w:cs="Arial"/>
          <w:i/>
          <w:sz w:val="22"/>
          <w:szCs w:val="22"/>
        </w:rPr>
        <w:t>s</w:t>
      </w:r>
      <w:r w:rsidR="00BC6BBE" w:rsidRPr="00BC6BBE">
        <w:rPr>
          <w:rFonts w:ascii="Century Gothic" w:hAnsi="Century Gothic" w:cs="Arial"/>
          <w:i/>
          <w:sz w:val="22"/>
          <w:szCs w:val="22"/>
        </w:rPr>
        <w:t xml:space="preserve"> siguiente</w:t>
      </w:r>
      <w:r w:rsidR="008B4646">
        <w:rPr>
          <w:rFonts w:ascii="Century Gothic" w:hAnsi="Century Gothic" w:cs="Arial"/>
          <w:i/>
          <w:sz w:val="22"/>
          <w:szCs w:val="22"/>
        </w:rPr>
        <w:t>s</w:t>
      </w:r>
      <w:r w:rsidR="0077084B">
        <w:rPr>
          <w:rFonts w:ascii="Century Gothic" w:hAnsi="Century Gothic" w:cs="Arial"/>
          <w:i/>
          <w:sz w:val="22"/>
          <w:szCs w:val="22"/>
        </w:rPr>
        <w:t xml:space="preserve"> </w:t>
      </w:r>
      <w:r w:rsidR="00BC6BBE" w:rsidRPr="00BC6BBE">
        <w:rPr>
          <w:rFonts w:ascii="Century Gothic" w:hAnsi="Century Gothic" w:cs="Arial"/>
          <w:i/>
          <w:sz w:val="22"/>
          <w:szCs w:val="22"/>
        </w:rPr>
        <w:t xml:space="preserve"> </w:t>
      </w:r>
      <w:r w:rsidR="0077084B">
        <w:rPr>
          <w:rFonts w:ascii="Century Gothic" w:hAnsi="Century Gothic" w:cs="Arial"/>
          <w:b/>
          <w:sz w:val="22"/>
          <w:szCs w:val="22"/>
        </w:rPr>
        <w:t>l</w:t>
      </w:r>
      <w:r w:rsidR="007D5072" w:rsidRPr="00BC6BBE">
        <w:rPr>
          <w:rFonts w:ascii="Century Gothic" w:hAnsi="Century Gothic" w:cs="Arial"/>
          <w:b/>
          <w:sz w:val="22"/>
          <w:szCs w:val="22"/>
        </w:rPr>
        <w:t>ínea</w:t>
      </w:r>
      <w:r w:rsidR="008B4646">
        <w:rPr>
          <w:rFonts w:ascii="Century Gothic" w:hAnsi="Century Gothic" w:cs="Arial"/>
          <w:b/>
          <w:sz w:val="22"/>
          <w:szCs w:val="22"/>
        </w:rPr>
        <w:t>s</w:t>
      </w:r>
      <w:r w:rsidR="007D5072" w:rsidRPr="00BC6BBE">
        <w:rPr>
          <w:rFonts w:ascii="Century Gothic" w:hAnsi="Century Gothic" w:cs="Arial"/>
          <w:b/>
          <w:sz w:val="22"/>
          <w:szCs w:val="22"/>
        </w:rPr>
        <w:t xml:space="preserve"> telefónica</w:t>
      </w:r>
      <w:r w:rsidR="007A4F5B">
        <w:rPr>
          <w:rFonts w:ascii="Century Gothic" w:hAnsi="Century Gothic" w:cs="Arial"/>
          <w:b/>
          <w:sz w:val="22"/>
          <w:szCs w:val="22"/>
        </w:rPr>
        <w:t>s</w:t>
      </w:r>
      <w:r w:rsidR="007D5072" w:rsidRPr="00BC6BBE">
        <w:rPr>
          <w:rFonts w:ascii="Century Gothic" w:hAnsi="Century Gothic" w:cs="Arial"/>
          <w:b/>
          <w:sz w:val="22"/>
          <w:szCs w:val="22"/>
        </w:rPr>
        <w:t xml:space="preserve">: </w:t>
      </w:r>
      <w:r w:rsidR="007D5072" w:rsidRPr="008B4646">
        <w:rPr>
          <w:rFonts w:ascii="Century Gothic" w:hAnsi="Century Gothic" w:cs="Arial"/>
          <w:sz w:val="22"/>
          <w:szCs w:val="22"/>
        </w:rPr>
        <w:t>7244326 ext</w:t>
      </w:r>
      <w:r w:rsidR="0077084B">
        <w:rPr>
          <w:rFonts w:ascii="Century Gothic" w:hAnsi="Century Gothic" w:cs="Arial"/>
          <w:sz w:val="22"/>
          <w:szCs w:val="22"/>
        </w:rPr>
        <w:t>.</w:t>
      </w:r>
      <w:r w:rsidR="007D5072" w:rsidRPr="008B4646">
        <w:rPr>
          <w:rFonts w:ascii="Century Gothic" w:hAnsi="Century Gothic" w:cs="Arial"/>
          <w:sz w:val="22"/>
          <w:szCs w:val="22"/>
        </w:rPr>
        <w:t xml:space="preserve"> 180</w:t>
      </w:r>
      <w:r w:rsidR="00BC6BBE" w:rsidRPr="008B4646">
        <w:rPr>
          <w:rFonts w:ascii="Century Gothic" w:hAnsi="Century Gothic" w:cs="Arial"/>
          <w:sz w:val="22"/>
          <w:szCs w:val="22"/>
          <w:u w:val="single"/>
        </w:rPr>
        <w:t>6</w:t>
      </w:r>
      <w:r w:rsidR="00BC6BBE" w:rsidRPr="00BC6BBE">
        <w:rPr>
          <w:rFonts w:ascii="Century Gothic" w:hAnsi="Century Gothic" w:cs="Arial"/>
          <w:b/>
          <w:sz w:val="22"/>
          <w:szCs w:val="22"/>
          <w:u w:val="single"/>
        </w:rPr>
        <w:t>,</w:t>
      </w:r>
      <w:r w:rsidR="008B4646">
        <w:rPr>
          <w:rFonts w:ascii="Century Gothic" w:hAnsi="Century Gothic" w:cs="Arial"/>
          <w:b/>
          <w:sz w:val="22"/>
          <w:szCs w:val="22"/>
          <w:u w:val="single"/>
        </w:rPr>
        <w:t xml:space="preserve"> </w:t>
      </w:r>
      <w:r w:rsidR="008B4646">
        <w:rPr>
          <w:color w:val="323130"/>
        </w:rPr>
        <w:t>3174467443</w:t>
      </w:r>
      <w:r w:rsidR="0077084B">
        <w:rPr>
          <w:color w:val="323130"/>
        </w:rPr>
        <w:t xml:space="preserve"> </w:t>
      </w:r>
      <w:r w:rsidR="008B4646">
        <w:rPr>
          <w:color w:val="323130"/>
        </w:rPr>
        <w:t>-</w:t>
      </w:r>
      <w:r w:rsidR="0077084B">
        <w:rPr>
          <w:color w:val="323130"/>
        </w:rPr>
        <w:t xml:space="preserve"> </w:t>
      </w:r>
      <w:r w:rsidR="008B4646">
        <w:rPr>
          <w:color w:val="323130"/>
        </w:rPr>
        <w:t>3207253594-3184767555</w:t>
      </w:r>
      <w:r w:rsidR="0077084B">
        <w:rPr>
          <w:color w:val="323130"/>
        </w:rPr>
        <w:t xml:space="preserve"> – </w:t>
      </w:r>
      <w:r w:rsidR="008B4646">
        <w:rPr>
          <w:color w:val="323130"/>
        </w:rPr>
        <w:t>3162545161</w:t>
      </w:r>
      <w:r w:rsidR="0077084B">
        <w:rPr>
          <w:color w:val="323130"/>
        </w:rPr>
        <w:t xml:space="preserve"> – </w:t>
      </w:r>
      <w:r w:rsidR="008B4646">
        <w:rPr>
          <w:color w:val="323130"/>
        </w:rPr>
        <w:t>3107176312</w:t>
      </w:r>
      <w:r w:rsidR="0077084B">
        <w:rPr>
          <w:color w:val="323130"/>
        </w:rPr>
        <w:t xml:space="preserve"> – </w:t>
      </w:r>
      <w:r w:rsidR="008B4646">
        <w:rPr>
          <w:color w:val="323130"/>
        </w:rPr>
        <w:t>3185160469</w:t>
      </w:r>
      <w:r w:rsidR="0077084B">
        <w:rPr>
          <w:color w:val="323130"/>
        </w:rPr>
        <w:t xml:space="preserve"> – </w:t>
      </w:r>
      <w:r w:rsidR="008B4646">
        <w:rPr>
          <w:color w:val="323130"/>
        </w:rPr>
        <w:t>3188212889</w:t>
      </w:r>
      <w:r w:rsidR="0077084B">
        <w:rPr>
          <w:color w:val="323130"/>
        </w:rPr>
        <w:t xml:space="preserve"> </w:t>
      </w:r>
      <w:r w:rsidR="008B4646">
        <w:rPr>
          <w:color w:val="323130"/>
        </w:rPr>
        <w:t>-</w:t>
      </w:r>
      <w:r w:rsidR="0077084B">
        <w:rPr>
          <w:color w:val="323130"/>
        </w:rPr>
        <w:t xml:space="preserve"> </w:t>
      </w:r>
      <w:r w:rsidR="008B4646">
        <w:rPr>
          <w:color w:val="323130"/>
        </w:rPr>
        <w:t>3115343401-3137137304</w:t>
      </w:r>
      <w:r w:rsidR="0077084B">
        <w:rPr>
          <w:color w:val="323130"/>
        </w:rPr>
        <w:t xml:space="preserve"> – </w:t>
      </w:r>
      <w:r w:rsidR="008B4646">
        <w:rPr>
          <w:color w:val="323130"/>
        </w:rPr>
        <w:t>3154973896</w:t>
      </w:r>
      <w:r w:rsidR="0077084B">
        <w:rPr>
          <w:color w:val="323130"/>
        </w:rPr>
        <w:t xml:space="preserve"> </w:t>
      </w:r>
      <w:r w:rsidR="008B4646">
        <w:rPr>
          <w:color w:val="323130"/>
        </w:rPr>
        <w:t>-</w:t>
      </w:r>
      <w:r w:rsidR="0077084B">
        <w:rPr>
          <w:color w:val="323130"/>
        </w:rPr>
        <w:t xml:space="preserve"> </w:t>
      </w:r>
      <w:r w:rsidR="008B4646">
        <w:rPr>
          <w:color w:val="323130"/>
        </w:rPr>
        <w:t>3205450855</w:t>
      </w:r>
      <w:r w:rsidR="00BC6BBE" w:rsidRPr="00BC6BBE">
        <w:rPr>
          <w:rFonts w:ascii="Century Gothic" w:hAnsi="Century Gothic" w:cs="Arial"/>
          <w:b/>
          <w:sz w:val="22"/>
          <w:szCs w:val="22"/>
          <w:u w:val="single"/>
        </w:rPr>
        <w:t xml:space="preserve"> </w:t>
      </w:r>
    </w:p>
    <w:p w:rsidR="00095A78" w:rsidRDefault="0077084B" w:rsidP="00BC6BBE">
      <w:pPr>
        <w:pStyle w:val="NormalWeb"/>
        <w:autoSpaceDE w:val="0"/>
        <w:autoSpaceDN w:val="0"/>
        <w:spacing w:before="0" w:beforeAutospacing="0" w:after="160" w:afterAutospacing="0" w:line="256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  <w:u w:val="single"/>
        </w:rPr>
        <w:t>S</w:t>
      </w:r>
      <w:r w:rsidR="00BC6BBE" w:rsidRPr="00BC6BBE">
        <w:rPr>
          <w:rFonts w:ascii="Century Gothic" w:hAnsi="Century Gothic" w:cs="Arial"/>
          <w:b/>
          <w:sz w:val="22"/>
          <w:szCs w:val="22"/>
          <w:u w:val="single"/>
        </w:rPr>
        <w:t>e aclara que no es necesario presentarse e</w:t>
      </w:r>
      <w:r>
        <w:rPr>
          <w:rFonts w:ascii="Century Gothic" w:hAnsi="Century Gothic" w:cs="Arial"/>
          <w:b/>
          <w:sz w:val="22"/>
          <w:szCs w:val="22"/>
          <w:u w:val="single"/>
        </w:rPr>
        <w:t>n las instalaciones del Centro V</w:t>
      </w:r>
      <w:r w:rsidR="00BC6BBE" w:rsidRPr="00BC6BBE">
        <w:rPr>
          <w:rFonts w:ascii="Century Gothic" w:hAnsi="Century Gothic" w:cs="Arial"/>
          <w:b/>
          <w:sz w:val="22"/>
          <w:szCs w:val="22"/>
          <w:u w:val="single"/>
        </w:rPr>
        <w:t xml:space="preserve">ida, </w:t>
      </w:r>
      <w:r w:rsidR="00BC6BBE" w:rsidRPr="00BC6BBE">
        <w:rPr>
          <w:rFonts w:ascii="Century Gothic" w:hAnsi="Century Gothic" w:cs="Arial"/>
          <w:sz w:val="22"/>
          <w:szCs w:val="22"/>
        </w:rPr>
        <w:t xml:space="preserve">puesto que la información se brindará telefónicamente. </w:t>
      </w:r>
    </w:p>
    <w:p w:rsidR="00363855" w:rsidRDefault="0077084B" w:rsidP="00BC6BBE">
      <w:pPr>
        <w:pStyle w:val="NormalWeb"/>
        <w:autoSpaceDE w:val="0"/>
        <w:autoSpaceDN w:val="0"/>
        <w:spacing w:before="0" w:beforeAutospacing="0" w:after="160" w:afterAutospacing="0" w:line="256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¡</w:t>
      </w:r>
      <w:r w:rsidR="00363855">
        <w:rPr>
          <w:rFonts w:ascii="Century Gothic" w:hAnsi="Century Gothic" w:cs="Arial"/>
          <w:sz w:val="22"/>
          <w:szCs w:val="22"/>
        </w:rPr>
        <w:t>Quédate en casa</w:t>
      </w:r>
      <w:r>
        <w:rPr>
          <w:rFonts w:ascii="Century Gothic" w:hAnsi="Century Gothic" w:cs="Arial"/>
          <w:sz w:val="22"/>
          <w:szCs w:val="22"/>
        </w:rPr>
        <w:t>,</w:t>
      </w:r>
      <w:r w:rsidR="00363855">
        <w:rPr>
          <w:rFonts w:ascii="Century Gothic" w:hAnsi="Century Gothic" w:cs="Arial"/>
          <w:sz w:val="22"/>
          <w:szCs w:val="22"/>
        </w:rPr>
        <w:t xml:space="preserve"> se responsable!</w:t>
      </w:r>
    </w:p>
    <w:p w:rsidR="00BC6BBE" w:rsidRPr="00BC6BBE" w:rsidRDefault="00BC6BBE" w:rsidP="00BC6BBE">
      <w:pPr>
        <w:pStyle w:val="NormalWeb"/>
        <w:autoSpaceDE w:val="0"/>
        <w:autoSpaceDN w:val="0"/>
        <w:spacing w:before="0" w:beforeAutospacing="0" w:after="160" w:afterAutospacing="0" w:line="256" w:lineRule="auto"/>
        <w:jc w:val="both"/>
        <w:rPr>
          <w:rFonts w:ascii="Century Gothic" w:hAnsi="Century Gothic" w:cs="Arial"/>
          <w:sz w:val="22"/>
          <w:szCs w:val="22"/>
        </w:rPr>
      </w:pPr>
    </w:p>
    <w:p w:rsidR="00095A78" w:rsidRPr="00BC6BBE" w:rsidRDefault="00095A78" w:rsidP="00A2158D">
      <w:pPr>
        <w:pStyle w:val="Prrafodelista"/>
        <w:spacing w:after="0" w:line="252" w:lineRule="auto"/>
        <w:jc w:val="both"/>
        <w:rPr>
          <w:rFonts w:ascii="Century Gothic" w:hAnsi="Century Gothic" w:cs="Arial"/>
          <w:b/>
          <w:iCs/>
          <w:u w:val="single"/>
          <w:lang w:val="es-CO"/>
        </w:rPr>
      </w:pPr>
    </w:p>
    <w:sectPr w:rsidR="00095A78" w:rsidRPr="00BC6BB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6F8" w:rsidRDefault="004826F8" w:rsidP="00E53254">
      <w:pPr>
        <w:spacing w:after="0" w:line="240" w:lineRule="auto"/>
      </w:pPr>
      <w:r>
        <w:separator/>
      </w:r>
    </w:p>
  </w:endnote>
  <w:endnote w:type="continuationSeparator" w:id="0">
    <w:p w:rsidR="004826F8" w:rsidRDefault="004826F8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6F8" w:rsidRDefault="004826F8" w:rsidP="00E53254">
      <w:pPr>
        <w:spacing w:after="0" w:line="240" w:lineRule="auto"/>
      </w:pPr>
      <w:r>
        <w:separator/>
      </w:r>
    </w:p>
  </w:footnote>
  <w:footnote w:type="continuationSeparator" w:id="0">
    <w:p w:rsidR="004826F8" w:rsidRDefault="004826F8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1D69"/>
    <w:rsid w:val="00055C58"/>
    <w:rsid w:val="00095A78"/>
    <w:rsid w:val="00122AA4"/>
    <w:rsid w:val="0013618E"/>
    <w:rsid w:val="0018380C"/>
    <w:rsid w:val="00207D69"/>
    <w:rsid w:val="00253F38"/>
    <w:rsid w:val="00292F55"/>
    <w:rsid w:val="002E2B3F"/>
    <w:rsid w:val="002E7E0D"/>
    <w:rsid w:val="00363855"/>
    <w:rsid w:val="00367E1F"/>
    <w:rsid w:val="003E6650"/>
    <w:rsid w:val="00420F34"/>
    <w:rsid w:val="00462790"/>
    <w:rsid w:val="0046744D"/>
    <w:rsid w:val="0047065D"/>
    <w:rsid w:val="004826F8"/>
    <w:rsid w:val="004A084C"/>
    <w:rsid w:val="004B0385"/>
    <w:rsid w:val="004D1353"/>
    <w:rsid w:val="004D680F"/>
    <w:rsid w:val="004E4108"/>
    <w:rsid w:val="005107C6"/>
    <w:rsid w:val="005B375E"/>
    <w:rsid w:val="005D6DD4"/>
    <w:rsid w:val="005F05FD"/>
    <w:rsid w:val="005F7809"/>
    <w:rsid w:val="00617CC5"/>
    <w:rsid w:val="006D22B1"/>
    <w:rsid w:val="00714221"/>
    <w:rsid w:val="00716B8A"/>
    <w:rsid w:val="00741EF1"/>
    <w:rsid w:val="0077084B"/>
    <w:rsid w:val="00773547"/>
    <w:rsid w:val="00782403"/>
    <w:rsid w:val="007A4F5B"/>
    <w:rsid w:val="007D5072"/>
    <w:rsid w:val="00845F41"/>
    <w:rsid w:val="008673BC"/>
    <w:rsid w:val="00870998"/>
    <w:rsid w:val="008768CE"/>
    <w:rsid w:val="008B4646"/>
    <w:rsid w:val="008D28E3"/>
    <w:rsid w:val="008D46E8"/>
    <w:rsid w:val="00925AAB"/>
    <w:rsid w:val="0092703A"/>
    <w:rsid w:val="00991BBF"/>
    <w:rsid w:val="009F4151"/>
    <w:rsid w:val="009F4A8B"/>
    <w:rsid w:val="00A070FA"/>
    <w:rsid w:val="00A15A74"/>
    <w:rsid w:val="00A2158D"/>
    <w:rsid w:val="00A31369"/>
    <w:rsid w:val="00A32B23"/>
    <w:rsid w:val="00A52E28"/>
    <w:rsid w:val="00A92945"/>
    <w:rsid w:val="00AC69FF"/>
    <w:rsid w:val="00AE06B9"/>
    <w:rsid w:val="00AF095B"/>
    <w:rsid w:val="00AF1422"/>
    <w:rsid w:val="00AF1893"/>
    <w:rsid w:val="00B46EA7"/>
    <w:rsid w:val="00B75172"/>
    <w:rsid w:val="00B927CC"/>
    <w:rsid w:val="00BA5ADC"/>
    <w:rsid w:val="00BC6BBE"/>
    <w:rsid w:val="00C334DC"/>
    <w:rsid w:val="00C93CD6"/>
    <w:rsid w:val="00D03EF4"/>
    <w:rsid w:val="00D475D2"/>
    <w:rsid w:val="00E15A81"/>
    <w:rsid w:val="00E53254"/>
    <w:rsid w:val="00F31D09"/>
    <w:rsid w:val="00F537E9"/>
    <w:rsid w:val="00F57AE4"/>
    <w:rsid w:val="00FC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D4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9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2</cp:revision>
  <cp:lastPrinted>2020-03-16T16:46:00Z</cp:lastPrinted>
  <dcterms:created xsi:type="dcterms:W3CDTF">2020-12-01T23:39:00Z</dcterms:created>
  <dcterms:modified xsi:type="dcterms:W3CDTF">2020-12-01T23:39:00Z</dcterms:modified>
</cp:coreProperties>
</file>