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94971">
        <w:rPr>
          <w:rFonts w:ascii="Arial" w:hAnsi="Arial" w:cs="Arial"/>
          <w:b/>
          <w:sz w:val="24"/>
          <w:szCs w:val="24"/>
          <w:lang w:val="es-MX"/>
        </w:rPr>
        <w:t>0456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94971" w:rsidRDefault="00594971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</w:pPr>
    </w:p>
    <w:p w:rsidR="00594971" w:rsidRDefault="00594971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</w:pPr>
      <w:bookmarkStart w:id="0" w:name="_GoBack"/>
      <w:bookmarkEnd w:id="0"/>
      <w:r w:rsidRPr="004568E9"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  <w:t>ALCALDÍA IMPARTE RESTRICCIONES TEMPORALES DE MOVILIDAD PARA NAVIDAD,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  <w:t xml:space="preserve"> FIN DE AÑO Y</w:t>
      </w:r>
      <w:r w:rsidRPr="004568E9"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  <w:t xml:space="preserve"> AÑO NUEVO</w:t>
      </w:r>
    </w:p>
    <w:p w:rsidR="005B3C99" w:rsidRDefault="005B3C99" w:rsidP="005B3C99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94971" w:rsidRPr="00594971" w:rsidRDefault="00594971" w:rsidP="00594971">
      <w:pPr>
        <w:pStyle w:val="Prrafodelista"/>
        <w:numPr>
          <w:ilvl w:val="0"/>
          <w:numId w:val="31"/>
        </w:numPr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59497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eastAsia="es-CO"/>
        </w:rPr>
        <w:t>Las principales determinaciones se toman para limitar la movilidad de los ciudadanos en los próximos días.</w:t>
      </w:r>
    </w:p>
    <w:p w:rsidR="00594971" w:rsidRPr="00594971" w:rsidRDefault="00594971" w:rsidP="00594971">
      <w:pPr>
        <w:pStyle w:val="Prrafodelista"/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22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B59B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A través de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l</w:t>
      </w: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 xml:space="preserve"> Decreto 0464 del 21 de diciembre de 2020, la Alcaldía de Pasto da a conocer las nuevas disposiciones que rigen a partir de la fecha, como medidas para prevenir y mitigar el impacto que causa la pandemia en el Municipio.</w:t>
      </w: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Estas determinaciones se aplicarán hasta que concluya la temporada de fin de año y año nuevo. Las nuevas medidas limitan la movilidad en todo el Municipio de acuerdo con las siguientes fechas y horarios:</w:t>
      </w: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- 22 y 23 de diciembre: Desde las 10:00 p.m. hasta las 5:00 a.m. del día siguiente.</w:t>
      </w: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- 24 de diciembre: Inicia a las 8:00 de la noche y termina a las 5:00 a.m. del 26 de diciembre.</w:t>
      </w: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- 26, 27 28 y 29 de diciembre: Desde las 10:00 p.m. hasta las 5:00 a.m. del día siguiente.</w:t>
      </w: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- 31 de diciembre: Inicia a las 8:00 de la noche y termina a las 5:00 a.m. del sábado 2 de enero.</w:t>
      </w: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- 3 y 4 de enero: Desde las 10:00 p.m. hasta las 5:00 a.m. del día siguiente.</w:t>
      </w: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- 5 y 6 de enero: Desde las 8:00 de la noche y termina a las 5:00 a.m. del día siguiente.</w:t>
      </w: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- A partir del 7 de enero la limitación de la movilidad se aplicará desde la medianoche hasta las 5:00 de la mañana.</w:t>
      </w: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Además, se adopta nuevamente el Pico y Cédula para el ingreso a los establecimientos de atención al público en los días que no aplican las res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tricciones de movilidad, de manera</w:t>
      </w: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 xml:space="preserve"> que una sola persona por núcleo familiar podrá realizar las diligencias requeridas.</w:t>
      </w: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Así mismo</w:t>
      </w: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, se dio a conocer el Decreto 0465 del 21 de diciembre de 2020 con información sobre la restricción de la circulación de motocicletas en el Municipio desde el 23 de diciembre a medianoche, hasta las 6:00 de la noche del 7 de enero de 2021.</w:t>
      </w:r>
    </w:p>
    <w:p w:rsidR="00594971" w:rsidRPr="004568E9" w:rsidRDefault="00594971" w:rsidP="00594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594971" w:rsidRPr="004568E9" w:rsidRDefault="00594971" w:rsidP="00594971">
      <w:pPr>
        <w:jc w:val="both"/>
      </w:pPr>
      <w:r w:rsidRPr="004568E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  <w:t>La información en detalle sobre las excepciones que aplican en ambos decretos y otras medidas que se toman por parte de la Administración Municipal, puede consultarse a través de las redes sociales y la página web institucional.</w:t>
      </w:r>
    </w:p>
    <w:p w:rsidR="005F3ACC" w:rsidRPr="005F3ACC" w:rsidRDefault="005F3ACC" w:rsidP="0059497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C82" w:rsidRDefault="00C13C82" w:rsidP="00E53254">
      <w:pPr>
        <w:spacing w:after="0" w:line="240" w:lineRule="auto"/>
      </w:pPr>
      <w:r>
        <w:separator/>
      </w:r>
    </w:p>
  </w:endnote>
  <w:endnote w:type="continuationSeparator" w:id="0">
    <w:p w:rsidR="00C13C82" w:rsidRDefault="00C13C8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C82" w:rsidRDefault="00C13C82" w:rsidP="00E53254">
      <w:pPr>
        <w:spacing w:after="0" w:line="240" w:lineRule="auto"/>
      </w:pPr>
      <w:r>
        <w:separator/>
      </w:r>
    </w:p>
  </w:footnote>
  <w:footnote w:type="continuationSeparator" w:id="0">
    <w:p w:rsidR="00C13C82" w:rsidRDefault="00C13C8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2921A2"/>
    <w:multiLevelType w:val="hybridMultilevel"/>
    <w:tmpl w:val="E5D82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9"/>
  </w:num>
  <w:num w:numId="4">
    <w:abstractNumId w:val="22"/>
  </w:num>
  <w:num w:numId="5">
    <w:abstractNumId w:val="25"/>
  </w:num>
  <w:num w:numId="6">
    <w:abstractNumId w:val="21"/>
  </w:num>
  <w:num w:numId="7">
    <w:abstractNumId w:val="14"/>
  </w:num>
  <w:num w:numId="8">
    <w:abstractNumId w:val="3"/>
  </w:num>
  <w:num w:numId="9">
    <w:abstractNumId w:val="24"/>
  </w:num>
  <w:num w:numId="10">
    <w:abstractNumId w:val="1"/>
  </w:num>
  <w:num w:numId="11">
    <w:abstractNumId w:val="12"/>
  </w:num>
  <w:num w:numId="12">
    <w:abstractNumId w:val="23"/>
  </w:num>
  <w:num w:numId="13">
    <w:abstractNumId w:val="17"/>
  </w:num>
  <w:num w:numId="14">
    <w:abstractNumId w:val="18"/>
  </w:num>
  <w:num w:numId="15">
    <w:abstractNumId w:val="11"/>
  </w:num>
  <w:num w:numId="16">
    <w:abstractNumId w:val="26"/>
  </w:num>
  <w:num w:numId="17">
    <w:abstractNumId w:val="6"/>
  </w:num>
  <w:num w:numId="18">
    <w:abstractNumId w:val="19"/>
  </w:num>
  <w:num w:numId="19">
    <w:abstractNumId w:val="27"/>
  </w:num>
  <w:num w:numId="20">
    <w:abstractNumId w:val="2"/>
  </w:num>
  <w:num w:numId="21">
    <w:abstractNumId w:val="30"/>
  </w:num>
  <w:num w:numId="22">
    <w:abstractNumId w:val="5"/>
  </w:num>
  <w:num w:numId="23">
    <w:abstractNumId w:val="8"/>
  </w:num>
  <w:num w:numId="24">
    <w:abstractNumId w:val="4"/>
  </w:num>
  <w:num w:numId="25">
    <w:abstractNumId w:val="20"/>
  </w:num>
  <w:num w:numId="26">
    <w:abstractNumId w:val="7"/>
  </w:num>
  <w:num w:numId="27">
    <w:abstractNumId w:val="0"/>
  </w:num>
  <w:num w:numId="28">
    <w:abstractNumId w:val="16"/>
  </w:num>
  <w:num w:numId="29">
    <w:abstractNumId w:val="28"/>
  </w:num>
  <w:num w:numId="30">
    <w:abstractNumId w:val="1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4971"/>
    <w:rsid w:val="0059593D"/>
    <w:rsid w:val="005A0ED6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3C82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34AE-AF50-4C35-9BBE-C87E221F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2020-12-22T16:44:00Z</dcterms:created>
  <dcterms:modified xsi:type="dcterms:W3CDTF">2020-12-22T16:44:00Z</dcterms:modified>
</cp:coreProperties>
</file>